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D0" w:rsidRDefault="000237D0" w:rsidP="00C661B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8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"/>
      </w:tblGrid>
      <w:tr w:rsidR="000237D0" w:rsidRPr="00D57611" w:rsidTr="00C97D1C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  <w:hideMark/>
          </w:tcPr>
          <w:p w:rsidR="000237D0" w:rsidRPr="00D57611" w:rsidRDefault="000237D0" w:rsidP="00C97D1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:rsidR="000237D0" w:rsidRPr="009C7BE8" w:rsidRDefault="000237D0" w:rsidP="000237D0">
      <w:pPr>
        <w:shd w:val="clear" w:color="auto" w:fill="FFFFFF"/>
        <w:spacing w:after="0" w:line="360" w:lineRule="auto"/>
        <w:ind w:right="11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hAnsi="GHEA Grapalat"/>
          <w:sz w:val="24"/>
          <w:szCs w:val="24"/>
        </w:rPr>
        <w:t>Հավելված</w:t>
      </w:r>
      <w:r w:rsidR="00830E81">
        <w:rPr>
          <w:rFonts w:ascii="GHEA Grapalat" w:hAnsi="GHEA Grapalat"/>
          <w:sz w:val="24"/>
          <w:szCs w:val="24"/>
          <w:lang w:val="en-US"/>
        </w:rPr>
        <w:t xml:space="preserve"> N 6</w:t>
      </w:r>
      <w:r w:rsidRPr="00D57611">
        <w:rPr>
          <w:rFonts w:ascii="GHEA Grapalat" w:hAnsi="GHEA Grapalat"/>
          <w:sz w:val="24"/>
          <w:szCs w:val="24"/>
        </w:rPr>
        <w:t xml:space="preserve"> 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/>
        <w:rPr>
          <w:rFonts w:ascii="GHEA Grapalat" w:hAnsi="GHEA Grapalat"/>
          <w:sz w:val="24"/>
          <w:szCs w:val="24"/>
        </w:rPr>
      </w:pP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ԾՐԱԳԻՐ </w:t>
      </w: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  <w:t>ՀԱՅԱՍՏԱՆԻ ՀԱՆՐԱՊԵՏՈՒԹՅՈՒՆՈՒՄ ԹՄՐԱՄՈԼՈՒԹՅԱՆ ԵՎ ԹՄՐԱՄԻՋՈՑՆԵՐԻ ԱՊՕՐԻՆԻ ՇՐՋԱՆԱՌՈՒԹՅԱՆ ԴԵՄ ՊԱՅՔԱՐԻ 2023 ԹՎԱԿԱՆԻ ՏԱՐԵԿԱՆ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1. ԾՐԱԳՐԻ ԿԱՏԱՐՄԱՆ ՍԿԶԲՈՒՆՔՆԵՐԸ ԵՎ ՆԱԽԱՏԵՍՎԱԾ ԱՇԽԱՏԱՆՔՆԵՐԻ ԻՐԱԿԱՆԱՑՄԱՆ ԱՌԱՋՆԱՀԵՐԹՈՒԹՅՈՒՆՆԵՐԸ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1. Թմրամիջոցների տարածման դեմ պայքարի պատմությունը տևում է արդեն մեկ դարից ավել, իսկ մասնագետները այն համարում են 21-րդ դարի գլոբալ խնդիրներից մեկը, քանի որ դրանց չարաշահումները լուրջ վտանգ են ներկայացնում ոչ միայն անհատի, այլև ողջ հասարակության և պետության համար: Ավելին, թմրամիջոցների, հոգեմետ (հոգեներգործուն) նյութերի և դրանց պրեկուրսորների ապօրինի շրջանառությունը սպառնում է պետության անվտանգությանն ու կայունությանը, աղետալի վնասներ է հասցնում երկրի տնտեսությանը, ազգի գենոֆոնդին: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2. Հայաստանի Հանրապետության ազգային անվտանգության ռազմավարության համաձայն` թմրամիջոցների տարածումն ու տարանցումն անմիջական սպառնալիք են ներկայացնում երկրի ազգային անվտանգության համար, իսկ Հայաստանի Հանրապետության մասնակցությունն անդրազգային հանցագործությունների, այդ թվում` թմրամիջոցների տարածման դեմ միջազգային պայքարին, հանդիսանում է պետության և ժողովրդի անվտանգության ոլորտում ազգային անվտանգության ապահովմանն ուղղված գործողություն: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Հայաստանի Հանրապետության անվտանգությունն ու կայուն զարգացումը, թմրամիջոցների, հոգեմետ (հոգեներգործուն) նյութերի և դրանց պրեկուրսորների ապօրինի շրջանառության դեմ պայքարում պետական իրավասու մարմինների կարողությունների զարգացումն ու դրանց գործունեության արդյունավետության բարձրացումը, ինչպես նաև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թմրամոլության և թմրամիջոցների ապօրինի շրջանառության դեմ պայքարում ներպետական և միջազգային համագործակցությունն ամրապնդելու նպատակով Հայաստանի Հանրապետության ոստիկանությունը համագործակցում է բոլոր շահագրգիռ մարմինների և կազմակերպությունների հետ: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4. Նշված ոլորտում միջգերատեսչական համագործակցությունն ակտիվացնելու նպատակով անհրաժեշտ է մշակել միջոցառումների տարեկան ծրագիր, որը նպատակաուղղված կլինի կանխելու, հայտնաբերելու թմրամոլության, թմրամիջոցների, հոգեմետ նյութերի և դրանց պրեկուրսորների ապօրինի շրջանառության հետ կապված հանցագործությունները: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5. Բազմաթիվ երկրներում անվտանգության հիմնական սպառնալիքը մնում են միջազգային ահաբեկչությունը, ծայրահեղականությունը, թրաֆիքինգը, ինչպես նաև կազմակերպված հանցավորության այլ տեսակները որոնց ֆինանսավորման հիմնական աղբյուրը միջազգային «սև շուկաներում» թմրամիջոցների իրացումից ստացվող եկամուտներն են: Ընդ որում, չնայած Ադրբեջանի և Թուրքիայի կողմից Հայաստանի Հանրապետության շրջափակմամբ պայմանավորված, հարևան երկրների հետ սահմանային հաղորդակցության սահմանափակությանը, այնուամենայնիվ, Հայաստանի աշխարհագրական դիրքը կարող է գրավիչ լինել անդրազգային կազմակերպված հանցավոր խմբերի համար ինչպես թմրամիջոցների, հոգեմետ (հոգեներգործուն) նյութերի և դրանց պրեկուրսորների` Հայաստանի Հանրապետություն ապօրինի ներկրման, այնպես էլ Հայաստանի Հանրապետության տարածքը օգտագործելով դրանց տարանցիկ տեղափոխման համար: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Թմրամիջոցների ապօրինի շրջանառությունը միջազգային հանրության անվտանգությանն ուղղված լուրջ սպառնալիք է, որի դեմ պայքարը պահանջում է մարդկային և ֆինանսական հսկայական միջոցներ և պետությունների համատեղ ջանքեր և թմրամիջոցների ապօրինի շրջանառության հակազդումը` կապված տարբեր երկրների ակտիվ քաղաքական, տնտեսական, մշակութային ինտեգրացման հետ, մեկ երկրի, առավել ևս մեկ ծառայության շրջանակներում` հնարավոր չէ լուծել: Անհրաժեշտ է մշակել և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իրականացնել կանխարգելիչ համատեղ ծրագրեր` ուղղված թմրամիջոցների պահանջարկի նվազեցմանը, որը կբերի վերջինիս առաջարկի նվազեցմանը: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7. Թմրամիջոցների ապօրինի շրջանառությունը և թմրամոլությունը, որպես տարածական և խիստ հակահասարակական ուղղվածություն ունեցող երևույթներ, համաշխարհային հանրության ուշադրության կենտրոնում են: Այնքանով, որ իրենց ծավալներով և մասշտաբներով ներառել են բոլոր աշխարհամասերը, ժողովուրդներին` անկախ վերջիններիս ազգությունից, սեռից, դավանանքից և սոցիալական պատկանելիությունից: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8. Հայաստանի Հանրապետությունում թմրամիջոցների, հոգեմետ նյութերի և դրանց պրեկուրսորների ապօրինի շրջանառության դեմ տարվող պայքարն ակտիվացնելու, դրանց հակազդման գործընթացը պատշաճ մակարդակով կազմակերպելու նպատակով 2021 թվականի և 2022 թվականի 1-ին կիսամյակի ընթացքում Հայաստանի Հանրապետության շահագրգիռ գերատեսչությունների կողմից իրականացվել են մի շարք օպերատիվ-կանխարգելիչ և կազմակերպչական բնույթի միջոցառումներ, որոնք նպատակաուղղված են եղել այդ երևույթների կանխարգելմանն ու հայտնաբերմանը: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2. ՀԱՅԱՍՏԱՆԻ ՀԱՆՐԱՊԵՏՈՒԹՅՈՒՆՈՒՄ ԹՄՐԱՄՈԼՈՒԹՅԱՆ ԵՎ ԹՄՐԱՄԻՋՈՑՆԵՐԻ ՈՒ ՀՈԳԵՄԵՏ (ՀՈԳԵՆԵՐԳՈՐԾՈՒՆ) ՆՅՈՒԹԵՐԻ ԱՊՕՐԻՆԻ ՇՐՋԱՆԱՌՈՒԹՅԱՆ (ԱՅԴ ԹՎՈՒՄ` ՔՈՂԱՐԿՎԱԾՈՒԹՅԱՆ ՎԻՃԱԿԻ), ԻՆՉՊԵՍ ՆԱԵՎ ԲՆԱԿՉՈՒԹՅԱՆ ՇՐՋԱՆՈՒՄ ԹՄՐԱՄՈԼՈՒԹՅԱՆ ՏԱՐԱԾՄԱՆ ՔԱՆԱԿԱԿԱՆ ՈՒ ՈՐԱԿԱԿԱՆ ԲՆՈՒԹԱԳԻՐԸ, ԹՄՐԱՄԻՋՈՑՆԵՐԻ, ՀՈԳԵՄԵՏ (ՀՈԳԵՆԵՐԳՈՐԾՈՒՆ) ՆՅՈՒԹԵՐԻ ԱՊՕՐԻՆԻ ՇՐՋԱՆԱՌՈՒԹՅԱՆ ՀԵՏ ԿԱՊՎԱԾ ՀԱՆՑԱՎՈՐՈՒԹՅԱՆ ԿԱՌՈՒՑՎԱԾՔԻ ԵՎ ՇԱՐԺԻ ՎԵՐԼՈՒԾՈՒԹՅՈՒՆԸ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Հայաստանի Հանրապետությունում թմրամիջոցների, հոգեմետ նյութերի և դրանց պրեկուրսորների ապօրինի շրջանառության դեմ պայքարն ակտիվացնելու, դրանց հակազդման գործընթացը պատշաճ մակարդակով կազմակերպելու նպատակով, 2021թ. ընթացքում Հայաստանի Հանրապետության ոստիկանության կողմից իրականացվել են մի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շարք միջոցառումներ, որոնք նպատակաուղղված են եղել այդ երևույթների կանխարգելմանն ու բացահայտմանը:</w:t>
      </w:r>
    </w:p>
    <w:p w:rsidR="000237D0" w:rsidRPr="00D57611" w:rsidRDefault="000237D0" w:rsidP="000237D0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10. 2021թ. ընթացքում հանրապետության իրավապահ մարմինների կողմից հայտնաբերվել են թմրամիջոցների, հոգեմետ (հոգեներգործուն) նյութերի և դրանց պրեկուրսորների ապօրինի շրջանառության հետ կապված հանցագործության 1544 դեպք, նախորդ տարվա 1226-ի դիմաց: Գ</w:t>
      </w:r>
      <w:r w:rsidRPr="00D57611">
        <w:rPr>
          <w:rFonts w:ascii="GHEA Grapalat" w:hAnsi="GHEA Grapalat" w:cs="Sylfaen"/>
          <w:sz w:val="24"/>
          <w:szCs w:val="24"/>
        </w:rPr>
        <w:t>րանցվել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է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աճ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318 </w:t>
      </w:r>
      <w:r w:rsidRPr="00D57611">
        <w:rPr>
          <w:rFonts w:ascii="GHEA Grapalat" w:hAnsi="GHEA Grapalat" w:cs="Sylfaen"/>
          <w:sz w:val="24"/>
          <w:szCs w:val="24"/>
        </w:rPr>
        <w:t>դեպքով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կամ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25.9</w:t>
      </w:r>
      <w:r w:rsidRPr="00D57611">
        <w:rPr>
          <w:rFonts w:ascii="GHEA Grapalat" w:hAnsi="GHEA Grapalat" w:cs="Sylfaen"/>
          <w:sz w:val="24"/>
          <w:szCs w:val="24"/>
          <w:lang w:val="af-ZA"/>
        </w:rPr>
        <w:t>%-</w:t>
      </w:r>
      <w:r w:rsidRPr="00D57611">
        <w:rPr>
          <w:rFonts w:ascii="GHEA Grapalat" w:hAnsi="GHEA Grapalat" w:cs="Sylfaen"/>
          <w:sz w:val="24"/>
          <w:szCs w:val="24"/>
        </w:rPr>
        <w:t>ով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D57611">
        <w:rPr>
          <w:rFonts w:ascii="GHEA Grapalat" w:hAnsi="GHEA Grapalat"/>
          <w:sz w:val="24"/>
          <w:szCs w:val="24"/>
        </w:rPr>
        <w:t>Բացահայտման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տոկոսը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կազմում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է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41 /2020</w:t>
      </w:r>
      <w:r w:rsidRPr="00D57611">
        <w:rPr>
          <w:rFonts w:ascii="GHEA Grapalat" w:hAnsi="GHEA Grapalat"/>
          <w:sz w:val="24"/>
          <w:szCs w:val="24"/>
        </w:rPr>
        <w:t>թ</w:t>
      </w:r>
      <w:r w:rsidRPr="00D57611">
        <w:rPr>
          <w:rFonts w:ascii="GHEA Grapalat" w:hAnsi="GHEA Grapalat"/>
          <w:sz w:val="24"/>
          <w:szCs w:val="24"/>
          <w:lang w:val="af-ZA"/>
        </w:rPr>
        <w:t>.` 43/: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11. </w:t>
      </w:r>
      <w:r w:rsidRPr="00D57611">
        <w:rPr>
          <w:rFonts w:ascii="GHEA Grapalat" w:hAnsi="GHEA Grapalat"/>
          <w:sz w:val="24"/>
          <w:szCs w:val="24"/>
        </w:rPr>
        <w:t>Հանցագործության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1544 դեպքերից 529-ը վերաբերել են թմրամիջոցների, </w:t>
      </w:r>
      <w:r w:rsidRPr="00D57611">
        <w:rPr>
          <w:rFonts w:ascii="GHEA Grapalat" w:hAnsi="GHEA Grapalat" w:cs="Sylfaen"/>
          <w:sz w:val="24"/>
          <w:szCs w:val="24"/>
        </w:rPr>
        <w:t>հոգեմետ</w:t>
      </w:r>
      <w:r w:rsidRPr="00D57611">
        <w:rPr>
          <w:rFonts w:ascii="GHEA Grapalat" w:hAnsi="GHEA Grapalat" w:cs="Sylfaen"/>
          <w:sz w:val="24"/>
          <w:szCs w:val="24"/>
          <w:lang w:val="af-ZA"/>
        </w:rPr>
        <w:t xml:space="preserve"> /</w:t>
      </w:r>
      <w:r w:rsidRPr="00D57611">
        <w:rPr>
          <w:rFonts w:ascii="GHEA Grapalat" w:hAnsi="GHEA Grapalat" w:cs="Sylfaen"/>
          <w:sz w:val="24"/>
          <w:szCs w:val="24"/>
        </w:rPr>
        <w:t>հոգեներգործուն</w:t>
      </w:r>
      <w:r w:rsidRPr="00D57611">
        <w:rPr>
          <w:rFonts w:ascii="GHEA Grapalat" w:hAnsi="GHEA Grapalat" w:cs="Sylfaen"/>
          <w:sz w:val="24"/>
          <w:szCs w:val="24"/>
          <w:lang w:val="af-ZA"/>
        </w:rPr>
        <w:t>/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նյութերի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և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դրանց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պրեկուրսորների</w:t>
      </w:r>
      <w:r w:rsidRPr="00D576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ապօրինի</w:t>
      </w:r>
      <w:r w:rsidRPr="00D576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sz w:val="24"/>
          <w:szCs w:val="24"/>
        </w:rPr>
        <w:t>իրացմանը</w:t>
      </w:r>
      <w:r w:rsidRPr="00D57611">
        <w:rPr>
          <w:rFonts w:ascii="GHEA Grapalat" w:hAnsi="GHEA Grapalat" w:cs="Sylfaen"/>
          <w:sz w:val="24"/>
          <w:szCs w:val="24"/>
          <w:lang w:val="af-ZA"/>
        </w:rPr>
        <w:t xml:space="preserve">, այդպիսով՝ 2020թ. նույն ժամանակահատվածի համեմատ գրանցվել է նվազում 3 իրացման դեպքով կամ 0.5 տոկոսով /2020թ.` 532/: </w:t>
      </w: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12.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գրանցվել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իրավախախտումների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298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դեպք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(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` 256):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Աճը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կազմել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42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դեպք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16.4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:</w:t>
      </w: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0237D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13. </w:t>
      </w:r>
      <w:r w:rsidRPr="00D57611">
        <w:rPr>
          <w:rFonts w:ascii="GHEA Grapalat" w:eastAsia="Times New Roman" w:hAnsi="GHEA Grapalat" w:cs="Times New Roman"/>
          <w:sz w:val="24"/>
          <w:szCs w:val="24"/>
        </w:rPr>
        <w:t>Չնայած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հանգամանքին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թմրանյութերի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դեմ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պայքարի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ցուցանիշները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աճել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այնուամենայնիվ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առնել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շարք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հանգամանքներ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:</w:t>
      </w: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14. 2020-2021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թթ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հայտնաբերված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վերլուծությունը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ցույց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շարունակում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մնալ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այս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հանցատեսակի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լատենտայնությունը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հանցավորության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ամբողջական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պատկերը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արտացոլվում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քանակական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ցուցանիշներում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:</w:t>
      </w: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15. 2020-2021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թթ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հոգեմետ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(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հոգեներգործուն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)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պրեկուրսորների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հանցագործությունների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սխեմատիկ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պատկերը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հետևյալն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0237D0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</w:p>
    <w:p w:rsidR="000237D0" w:rsidRPr="000237D0" w:rsidRDefault="000237D0" w:rsidP="000237D0">
      <w:pPr>
        <w:shd w:val="clear" w:color="auto" w:fill="FFFFFF"/>
        <w:spacing w:after="0" w:line="360" w:lineRule="auto"/>
        <w:ind w:right="11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0237D0">
        <w:rPr>
          <w:rFonts w:ascii="Courier New" w:eastAsia="Times New Roman" w:hAnsi="Courier New" w:cs="Courier New"/>
          <w:color w:val="000000"/>
          <w:sz w:val="24"/>
          <w:szCs w:val="24"/>
          <w:lang w:val="af-ZA"/>
        </w:rPr>
        <w:t> </w:t>
      </w:r>
    </w:p>
    <w:tbl>
      <w:tblPr>
        <w:tblW w:w="841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02"/>
        <w:gridCol w:w="1843"/>
        <w:gridCol w:w="1843"/>
        <w:gridCol w:w="1473"/>
      </w:tblGrid>
      <w:tr w:rsidR="000237D0" w:rsidRPr="00D57611" w:rsidTr="00C97D1C">
        <w:trPr>
          <w:jc w:val="center"/>
        </w:trPr>
        <w:tc>
          <w:tcPr>
            <w:tcW w:w="32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 w:cs="Sylfaen"/>
                <w:b/>
                <w:bCs/>
                <w:iCs/>
                <w:szCs w:val="24"/>
              </w:rPr>
              <w:t>ՀՀ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</w:rPr>
              <w:t>քր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. 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</w:rPr>
              <w:t>օր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>-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</w:rPr>
              <w:t>ի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  <w:lang w:val="af-ZA"/>
              </w:rPr>
              <w:t xml:space="preserve"> </w:t>
            </w:r>
            <w:r w:rsidRPr="00D57611">
              <w:rPr>
                <w:rFonts w:ascii="GHEA Grapalat" w:hAnsi="GHEA Grapalat" w:cs="Arial Armenian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2020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թ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2021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թ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. </w:t>
            </w:r>
          </w:p>
        </w:tc>
        <w:tc>
          <w:tcPr>
            <w:tcW w:w="1473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դեպք +/-</w:t>
            </w:r>
          </w:p>
        </w:tc>
      </w:tr>
      <w:tr w:rsidR="000237D0" w:rsidRPr="00D57611" w:rsidTr="00C97D1C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266-274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հոդվածներ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1226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1544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+318</w:t>
            </w:r>
          </w:p>
        </w:tc>
      </w:tr>
      <w:tr w:rsidR="000237D0" w:rsidRPr="00D57611" w:rsidTr="00C97D1C">
        <w:trPr>
          <w:jc w:val="center"/>
        </w:trPr>
        <w:tc>
          <w:tcPr>
            <w:tcW w:w="32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266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532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529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szCs w:val="24"/>
                <w:lang w:val="af-ZA"/>
              </w:rPr>
              <w:t>-3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ind w:right="113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lastRenderedPageBreak/>
              <w:t>Այդ</w:t>
            </w:r>
            <w:r w:rsidRPr="00D57611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  <w:lang w:val="af-ZA"/>
              </w:rPr>
              <w:t xml:space="preserve"> </w:t>
            </w:r>
            <w:r w:rsidRPr="00D57611">
              <w:rPr>
                <w:rFonts w:ascii="GHEA Grapalat" w:hAnsi="GHEA Grapalat" w:cs="Sylfaen"/>
                <w:b/>
                <w:bCs/>
                <w:iCs/>
                <w:szCs w:val="24"/>
                <w:shd w:val="pct5" w:color="000000" w:fill="FFFFFF"/>
              </w:rPr>
              <w:t>թվում՝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հոդ</w:t>
            </w: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. 1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և</w:t>
            </w: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2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մասեր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436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434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Cs/>
                <w:szCs w:val="24"/>
                <w:lang w:val="af-ZA"/>
              </w:rPr>
              <w:t>-2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3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90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+2</w:t>
            </w:r>
          </w:p>
        </w:tc>
      </w:tr>
      <w:tr w:rsidR="000237D0" w:rsidRPr="00D57611" w:rsidTr="00C97D1C">
        <w:trPr>
          <w:cantSplit/>
          <w:trHeight w:val="209"/>
          <w:jc w:val="center"/>
        </w:trPr>
        <w:tc>
          <w:tcPr>
            <w:tcW w:w="85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266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հոդ.</w:t>
            </w:r>
            <w:r w:rsidRPr="00D57611">
              <w:rPr>
                <w:rFonts w:ascii="GHEA Grapalat" w:hAnsi="GHEA Grapalat"/>
                <w:bCs/>
                <w:iCs/>
                <w:szCs w:val="24"/>
                <w:lang w:val="af-ZA"/>
              </w:rPr>
              <w:t xml:space="preserve"> 4 </w:t>
            </w:r>
            <w:r w:rsidRPr="00D57611">
              <w:rPr>
                <w:rFonts w:ascii="GHEA Grapalat" w:hAnsi="GHEA Grapalat"/>
                <w:bCs/>
                <w:iCs/>
                <w:szCs w:val="24"/>
              </w:rPr>
              <w:t>մաս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/>
              </w:rPr>
              <w:t>-3</w:t>
            </w:r>
          </w:p>
        </w:tc>
      </w:tr>
      <w:tr w:rsidR="000237D0" w:rsidRPr="00D57611" w:rsidTr="00C97D1C">
        <w:trPr>
          <w:cantSplit/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267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-32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 267.1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հոդ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420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+198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268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341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445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+104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269 </w:t>
            </w: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+5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270 </w:t>
            </w:r>
            <w:r w:rsidRPr="00D57611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ing1"/>
              <w:ind w:firstLine="0"/>
              <w:jc w:val="center"/>
              <w:rPr>
                <w:rFonts w:ascii="GHEA Grapalat" w:hAnsi="GHEA Grapalat" w:cs="Arial"/>
                <w:szCs w:val="24"/>
                <w:lang w:val="af-ZA"/>
              </w:rPr>
            </w:pPr>
            <w:r w:rsidRPr="00D57611">
              <w:rPr>
                <w:rFonts w:ascii="GHEA Grapalat" w:hAnsi="GHEA Grapalat" w:cs="Arial"/>
                <w:szCs w:val="24"/>
                <w:lang w:val="af-ZA"/>
              </w:rPr>
              <w:t>-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  <w:lang w:val="af-ZA"/>
              </w:rPr>
              <w:t xml:space="preserve">272 </w:t>
            </w:r>
            <w:r w:rsidRPr="00D57611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ing1"/>
              <w:ind w:firstLine="0"/>
              <w:jc w:val="center"/>
              <w:rPr>
                <w:rFonts w:ascii="GHEA Grapalat" w:hAnsi="GHEA Grapalat" w:cs="Arial"/>
                <w:szCs w:val="24"/>
              </w:rPr>
            </w:pPr>
            <w:r w:rsidRPr="00D57611">
              <w:rPr>
                <w:rFonts w:ascii="GHEA Grapalat" w:hAnsi="GHEA Grapalat" w:cs="Arial"/>
                <w:szCs w:val="24"/>
              </w:rPr>
              <w:t>+1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>273 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139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+45</w:t>
            </w:r>
          </w:p>
        </w:tc>
      </w:tr>
      <w:tr w:rsidR="000237D0" w:rsidRPr="00D57611" w:rsidTr="00C97D1C">
        <w:trPr>
          <w:cantSplit/>
          <w:jc w:val="center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rFonts w:ascii="GHEA Grapalat" w:hAnsi="GHEA Grapalat"/>
                <w:b/>
                <w:bCs/>
                <w:iCs/>
                <w:szCs w:val="24"/>
              </w:rPr>
            </w:pPr>
            <w:r w:rsidRPr="00D57611">
              <w:rPr>
                <w:rFonts w:ascii="GHEA Grapalat" w:hAnsi="GHEA Grapalat"/>
                <w:b/>
                <w:bCs/>
                <w:iCs/>
                <w:szCs w:val="24"/>
              </w:rPr>
              <w:t xml:space="preserve">274 </w:t>
            </w:r>
            <w:r w:rsidRPr="00D57611">
              <w:rPr>
                <w:rFonts w:ascii="GHEA Grapalat" w:hAnsi="GHEA Grapalat" w:cs="Sylfaen"/>
                <w:b/>
                <w:bCs/>
                <w:iCs/>
                <w:szCs w:val="24"/>
              </w:rPr>
              <w:t>հոդ.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</w:rPr>
              <w:t>-</w:t>
            </w:r>
          </w:p>
        </w:tc>
      </w:tr>
    </w:tbl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0237D0" w:rsidRPr="00D57611" w:rsidRDefault="000237D0" w:rsidP="000237D0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16. </w:t>
      </w:r>
      <w:r w:rsidRPr="00D57611">
        <w:rPr>
          <w:rFonts w:ascii="GHEA Grapalat" w:hAnsi="GHEA Grapalat"/>
          <w:sz w:val="24"/>
          <w:szCs w:val="24"/>
        </w:rPr>
        <w:t>Նշված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դեպքերից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չբացահայտված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են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մնացել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555-</w:t>
      </w:r>
      <w:r w:rsidRPr="00D57611">
        <w:rPr>
          <w:rFonts w:ascii="GHEA Grapalat" w:hAnsi="GHEA Grapalat"/>
          <w:sz w:val="24"/>
          <w:szCs w:val="24"/>
        </w:rPr>
        <w:t>ը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/2020թ.` 409/, </w:t>
      </w:r>
      <w:r w:rsidRPr="00D57611">
        <w:rPr>
          <w:rFonts w:ascii="GHEA Grapalat" w:hAnsi="GHEA Grapalat"/>
          <w:sz w:val="24"/>
          <w:szCs w:val="24"/>
        </w:rPr>
        <w:t>որից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230-</w:t>
      </w:r>
      <w:r w:rsidRPr="00D57611">
        <w:rPr>
          <w:rFonts w:ascii="GHEA Grapalat" w:hAnsi="GHEA Grapalat"/>
          <w:sz w:val="24"/>
          <w:szCs w:val="24"/>
        </w:rPr>
        <w:t>ը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D57611">
        <w:rPr>
          <w:rFonts w:ascii="GHEA Grapalat" w:hAnsi="GHEA Grapalat"/>
          <w:sz w:val="24"/>
          <w:szCs w:val="24"/>
        </w:rPr>
        <w:t>ՀՀ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քր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D57611">
        <w:rPr>
          <w:rFonts w:ascii="GHEA Grapalat" w:hAnsi="GHEA Grapalat"/>
          <w:sz w:val="24"/>
          <w:szCs w:val="24"/>
        </w:rPr>
        <w:t>օր</w:t>
      </w:r>
      <w:r w:rsidRPr="00D57611">
        <w:rPr>
          <w:rFonts w:ascii="GHEA Grapalat" w:hAnsi="GHEA Grapalat"/>
          <w:sz w:val="24"/>
          <w:szCs w:val="24"/>
          <w:lang w:val="af-ZA"/>
        </w:rPr>
        <w:t>-</w:t>
      </w:r>
      <w:r w:rsidRPr="00D57611">
        <w:rPr>
          <w:rFonts w:ascii="GHEA Grapalat" w:hAnsi="GHEA Grapalat"/>
          <w:sz w:val="24"/>
          <w:szCs w:val="24"/>
        </w:rPr>
        <w:t>ի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266-րդ </w:t>
      </w:r>
      <w:r w:rsidRPr="00D57611">
        <w:rPr>
          <w:rFonts w:ascii="GHEA Grapalat" w:hAnsi="GHEA Grapalat"/>
          <w:sz w:val="24"/>
          <w:szCs w:val="24"/>
        </w:rPr>
        <w:t>հոդվածի</w:t>
      </w:r>
      <w:r w:rsidRPr="001E734C">
        <w:rPr>
          <w:rFonts w:ascii="GHEA Grapalat" w:hAnsi="GHEA Grapalat"/>
          <w:sz w:val="24"/>
          <w:szCs w:val="24"/>
          <w:lang w:val="af-ZA"/>
        </w:rPr>
        <w:t>, 3-</w:t>
      </w:r>
      <w:r w:rsidRPr="00D57611">
        <w:rPr>
          <w:rFonts w:ascii="GHEA Grapalat" w:hAnsi="GHEA Grapalat"/>
          <w:sz w:val="24"/>
          <w:szCs w:val="24"/>
        </w:rPr>
        <w:t>ը՝</w:t>
      </w:r>
      <w:r w:rsidRPr="001E734C">
        <w:rPr>
          <w:rFonts w:ascii="GHEA Grapalat" w:hAnsi="GHEA Grapalat"/>
          <w:sz w:val="24"/>
          <w:szCs w:val="24"/>
          <w:lang w:val="af-ZA"/>
        </w:rPr>
        <w:t xml:space="preserve"> 267-</w:t>
      </w:r>
      <w:r w:rsidRPr="00D57611">
        <w:rPr>
          <w:rFonts w:ascii="GHEA Grapalat" w:hAnsi="GHEA Grapalat"/>
          <w:sz w:val="24"/>
          <w:szCs w:val="24"/>
        </w:rPr>
        <w:t>րդ</w:t>
      </w:r>
      <w:r w:rsidRPr="001E734C">
        <w:rPr>
          <w:rFonts w:ascii="GHEA Grapalat" w:hAnsi="GHEA Grapalat"/>
          <w:sz w:val="24"/>
          <w:szCs w:val="24"/>
          <w:lang w:val="af-ZA"/>
        </w:rPr>
        <w:t>, 293-</w:t>
      </w:r>
      <w:r w:rsidRPr="00D57611">
        <w:rPr>
          <w:rFonts w:ascii="GHEA Grapalat" w:hAnsi="GHEA Grapalat"/>
          <w:sz w:val="24"/>
          <w:szCs w:val="24"/>
        </w:rPr>
        <w:t>ը՝</w:t>
      </w:r>
      <w:r w:rsidRPr="001E734C">
        <w:rPr>
          <w:rFonts w:ascii="GHEA Grapalat" w:hAnsi="GHEA Grapalat"/>
          <w:sz w:val="24"/>
          <w:szCs w:val="24"/>
          <w:lang w:val="af-ZA"/>
        </w:rPr>
        <w:t xml:space="preserve"> 267.1-</w:t>
      </w:r>
      <w:r w:rsidRPr="00D57611">
        <w:rPr>
          <w:rFonts w:ascii="GHEA Grapalat" w:hAnsi="GHEA Grapalat"/>
          <w:sz w:val="24"/>
          <w:szCs w:val="24"/>
        </w:rPr>
        <w:t>րդ</w:t>
      </w:r>
      <w:r w:rsidRPr="001E734C">
        <w:rPr>
          <w:rFonts w:ascii="GHEA Grapalat" w:hAnsi="GHEA Grapalat"/>
          <w:sz w:val="24"/>
          <w:szCs w:val="24"/>
          <w:lang w:val="af-ZA"/>
        </w:rPr>
        <w:t>,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20-</w:t>
      </w:r>
      <w:r w:rsidRPr="00D57611">
        <w:rPr>
          <w:rFonts w:ascii="GHEA Grapalat" w:hAnsi="GHEA Grapalat"/>
          <w:sz w:val="24"/>
          <w:szCs w:val="24"/>
        </w:rPr>
        <w:t>ը</w:t>
      </w:r>
      <w:r w:rsidRPr="00D57611">
        <w:rPr>
          <w:rFonts w:ascii="GHEA Grapalat" w:hAnsi="GHEA Grapalat"/>
          <w:sz w:val="24"/>
          <w:szCs w:val="24"/>
          <w:lang w:val="af-ZA"/>
        </w:rPr>
        <w:t>` 268-</w:t>
      </w:r>
      <w:r w:rsidRPr="00D57611">
        <w:rPr>
          <w:rFonts w:ascii="GHEA Grapalat" w:hAnsi="GHEA Grapalat"/>
          <w:sz w:val="24"/>
          <w:szCs w:val="24"/>
        </w:rPr>
        <w:t>րդ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7611">
        <w:rPr>
          <w:rFonts w:ascii="GHEA Grapalat" w:hAnsi="GHEA Grapalat"/>
          <w:sz w:val="24"/>
          <w:szCs w:val="24"/>
        </w:rPr>
        <w:t>հոդվածի</w:t>
      </w:r>
      <w:r w:rsidRPr="00D57611">
        <w:rPr>
          <w:rFonts w:ascii="GHEA Grapalat" w:hAnsi="GHEA Grapalat"/>
          <w:sz w:val="24"/>
          <w:szCs w:val="24"/>
          <w:lang w:val="af-ZA"/>
        </w:rPr>
        <w:t xml:space="preserve">, իսկ մնացածը՝ այլ հոդվածների </w:t>
      </w:r>
      <w:r w:rsidRPr="00D57611">
        <w:rPr>
          <w:rFonts w:ascii="GHEA Grapalat" w:hAnsi="GHEA Grapalat"/>
          <w:sz w:val="24"/>
          <w:szCs w:val="24"/>
        </w:rPr>
        <w:t>հատկանիշներով</w:t>
      </w:r>
      <w:r w:rsidRPr="00D57611">
        <w:rPr>
          <w:rFonts w:ascii="GHEA Grapalat" w:hAnsi="GHEA Grapalat"/>
          <w:sz w:val="24"/>
          <w:szCs w:val="24"/>
          <w:lang w:val="af-ZA"/>
        </w:rPr>
        <w:t>:</w:t>
      </w:r>
    </w:p>
    <w:p w:rsidR="000237D0" w:rsidRPr="001E734C" w:rsidRDefault="000237D0" w:rsidP="000237D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17. 2020-2021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թթ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.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թմրամիջոցների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,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հոգեմետ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/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հոգեներգործուն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/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պրեկուրսորների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շրջանառության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հանցագործություններով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ենթարկված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սխեմատիկ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պատկերը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հետևյալն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Pr="001E734C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.</w:t>
      </w:r>
    </w:p>
    <w:p w:rsidR="000237D0" w:rsidRPr="001E734C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  <w:r w:rsidRPr="001E734C">
        <w:rPr>
          <w:rFonts w:ascii="Courier New" w:eastAsia="Times New Roman" w:hAnsi="Courier New" w:cs="Courier New"/>
          <w:color w:val="000000"/>
          <w:sz w:val="24"/>
          <w:szCs w:val="24"/>
          <w:lang w:val="af-ZA"/>
        </w:rPr>
        <w:t> </w:t>
      </w:r>
      <w:r w:rsidRPr="001E734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    </w:t>
      </w:r>
    </w:p>
    <w:p w:rsidR="000237D0" w:rsidRPr="00D57611" w:rsidRDefault="000237D0" w:rsidP="000237D0">
      <w:pPr>
        <w:pStyle w:val="Header"/>
        <w:tabs>
          <w:tab w:val="clear" w:pos="4320"/>
          <w:tab w:val="clear" w:pos="8640"/>
          <w:tab w:val="center" w:pos="5321"/>
        </w:tabs>
        <w:spacing w:line="360" w:lineRule="auto"/>
        <w:ind w:firstLine="720"/>
        <w:jc w:val="both"/>
        <w:rPr>
          <w:rFonts w:ascii="GHEA Grapalat" w:hAnsi="GHEA Grapalat"/>
          <w:bCs/>
          <w:iCs/>
          <w:szCs w:val="24"/>
          <w:lang w:val="af-ZA"/>
        </w:rPr>
      </w:pPr>
      <w:r w:rsidRPr="00D57611">
        <w:rPr>
          <w:rFonts w:ascii="GHEA Grapalat" w:hAnsi="GHEA Grapalat"/>
          <w:b/>
          <w:bCs/>
          <w:iCs/>
          <w:szCs w:val="24"/>
          <w:lang w:val="af-ZA"/>
        </w:rPr>
        <w:tab/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ab/>
        <w:t>2020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 xml:space="preserve">.  </w:t>
      </w:r>
      <w:r w:rsidRPr="00D57611">
        <w:rPr>
          <w:rFonts w:ascii="GHEA Grapalat" w:hAnsi="GHEA Grapalat" w:cs="Sylfaen"/>
          <w:b/>
          <w:bCs/>
          <w:iCs/>
          <w:szCs w:val="24"/>
          <w:lang w:val="af-ZA"/>
        </w:rPr>
        <w:t xml:space="preserve">              </w:t>
      </w:r>
      <w:r w:rsidRPr="00D57611">
        <w:rPr>
          <w:rFonts w:ascii="GHEA Grapalat" w:hAnsi="GHEA Grapalat" w:cs="Sylfaen"/>
          <w:b/>
          <w:bCs/>
          <w:iCs/>
          <w:szCs w:val="24"/>
          <w:lang w:val="af-ZA"/>
        </w:rPr>
        <w:tab/>
        <w:t xml:space="preserve"> 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>2021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 xml:space="preserve">. 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ab/>
      </w:r>
    </w:p>
    <w:tbl>
      <w:tblPr>
        <w:tblW w:w="9102" w:type="dxa"/>
        <w:jc w:val="center"/>
        <w:tblLook w:val="0000" w:firstRow="0" w:lastRow="0" w:firstColumn="0" w:lastColumn="0" w:noHBand="0" w:noVBand="0"/>
      </w:tblPr>
      <w:tblGrid>
        <w:gridCol w:w="1019"/>
        <w:gridCol w:w="3313"/>
        <w:gridCol w:w="1226"/>
        <w:gridCol w:w="1354"/>
        <w:gridCol w:w="1110"/>
        <w:gridCol w:w="1080"/>
      </w:tblGrid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Courier New" w:hAnsi="Courier New" w:cs="Courier New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b/>
                <w:i/>
                <w:sz w:val="24"/>
                <w:szCs w:val="24"/>
                <w:lang w:eastAsia="ru-RU"/>
              </w:rPr>
              <w:t>Ընդամեն</w:t>
            </w:r>
            <w:r w:rsidRPr="00D57611">
              <w:rPr>
                <w:rFonts w:ascii="GHEA Grapalat" w:hAnsi="GHEA Grapalat" w:cs="Arial"/>
                <w:b/>
                <w:i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237D0" w:rsidRPr="00D57611" w:rsidRDefault="000237D0" w:rsidP="00C97D1C">
            <w:pPr>
              <w:spacing w:line="360" w:lineRule="auto"/>
              <w:ind w:left="113" w:right="113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</w:t>
            </w: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 xml:space="preserve"> </w:t>
            </w:r>
            <w:r w:rsidRPr="00D57611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կի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4.9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Օտարերկրաց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ի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4.7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3.5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7D0" w:rsidRPr="00D57611" w:rsidRDefault="000237D0" w:rsidP="00C97D1C">
            <w:pPr>
              <w:spacing w:line="360" w:lineRule="auto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Նախկինում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  <w:t xml:space="preserve"> 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դատապարտված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2.8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Անչափահա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1.1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18-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24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տարեկա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8.2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25-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29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տարեկա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11.4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30-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49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տարեկա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49.5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49-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բարձ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28.8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29.8</w:t>
            </w:r>
          </w:p>
        </w:tc>
      </w:tr>
    </w:tbl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18. Հաշվետու ժամանակահատվածում Հայաստանի Հանրապետության իրավապահ մարմինների կողմից Հայաստանի Հանրապետության առողջապահության նախարարության «Կախվածությունների բուժման ազգային կենտրոն» փակ բաժնետիրական ընկերություն և Հայաստանի Հանրապետության  գիտությունների ազգային ակադեմիայի «Փորձաքննությունների ազգային բյուրո» պետական ոչ առևտրային կազմակերպություն փորձաքննության ներկայացված անձանց օրգանիզմներում հայտնաբերված թմրամիջոցները` ըստ խմբերի.</w:t>
      </w:r>
    </w:p>
    <w:p w:rsidR="000237D0" w:rsidRPr="00D57611" w:rsidRDefault="000237D0" w:rsidP="000237D0">
      <w:pPr>
        <w:pStyle w:val="BodyTextIndent3"/>
        <w:rPr>
          <w:rFonts w:ascii="GHEA Grapalat" w:hAnsi="GHEA Grapalat" w:cs="Sylfaen"/>
          <w:b w:val="0"/>
          <w:bCs/>
          <w:i/>
          <w:color w:val="FF0000"/>
          <w:szCs w:val="24"/>
          <w:u w:val="none"/>
          <w:lang w:val="af-ZA"/>
        </w:rPr>
      </w:pPr>
      <w:r w:rsidRPr="00D57611">
        <w:rPr>
          <w:rFonts w:ascii="Courier New" w:hAnsi="Courier New" w:cs="Courier New"/>
          <w:color w:val="000000"/>
          <w:szCs w:val="24"/>
        </w:rPr>
        <w:t> </w:t>
      </w:r>
    </w:p>
    <w:p w:rsidR="000237D0" w:rsidRPr="00D57611" w:rsidRDefault="000237D0" w:rsidP="000237D0">
      <w:pPr>
        <w:pStyle w:val="Header"/>
        <w:tabs>
          <w:tab w:val="clear" w:pos="4320"/>
          <w:tab w:val="clear" w:pos="8640"/>
          <w:tab w:val="center" w:pos="5321"/>
        </w:tabs>
        <w:spacing w:line="360" w:lineRule="auto"/>
        <w:ind w:firstLine="720"/>
        <w:jc w:val="both"/>
        <w:rPr>
          <w:rFonts w:ascii="GHEA Grapalat" w:hAnsi="GHEA Grapalat"/>
          <w:bCs/>
          <w:iCs/>
          <w:szCs w:val="24"/>
          <w:lang w:val="af-ZA"/>
        </w:rPr>
      </w:pPr>
      <w:r w:rsidRPr="00D57611">
        <w:rPr>
          <w:rFonts w:ascii="GHEA Grapalat" w:hAnsi="GHEA Grapalat"/>
          <w:b/>
          <w:bCs/>
          <w:iCs/>
          <w:szCs w:val="24"/>
          <w:lang w:val="af-ZA"/>
        </w:rPr>
        <w:t xml:space="preserve">                                                                    2020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 xml:space="preserve">. </w:t>
      </w:r>
      <w:r w:rsidRPr="00D57611">
        <w:rPr>
          <w:rFonts w:ascii="GHEA Grapalat" w:hAnsi="GHEA Grapalat" w:cs="Sylfaen"/>
          <w:b/>
          <w:bCs/>
          <w:iCs/>
          <w:szCs w:val="24"/>
          <w:lang w:val="af-ZA"/>
        </w:rPr>
        <w:t xml:space="preserve">                 </w:t>
      </w:r>
      <w:r w:rsidRPr="00D57611">
        <w:rPr>
          <w:rFonts w:ascii="GHEA Grapalat" w:hAnsi="GHEA Grapalat" w:cs="Sylfaen"/>
          <w:b/>
          <w:bCs/>
          <w:iCs/>
          <w:szCs w:val="24"/>
          <w:lang w:val="af-ZA"/>
        </w:rPr>
        <w:tab/>
        <w:t xml:space="preserve">        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>2021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>.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ab/>
      </w:r>
    </w:p>
    <w:tbl>
      <w:tblPr>
        <w:tblW w:w="9713" w:type="dxa"/>
        <w:jc w:val="center"/>
        <w:tblLook w:val="0000" w:firstRow="0" w:lastRow="0" w:firstColumn="0" w:lastColumn="0" w:noHBand="0" w:noVBand="0"/>
      </w:tblPr>
      <w:tblGrid>
        <w:gridCol w:w="3923"/>
        <w:gridCol w:w="1635"/>
        <w:gridCol w:w="1354"/>
        <w:gridCol w:w="1271"/>
        <w:gridCol w:w="1530"/>
      </w:tblGrid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Courier New" w:hAnsi="Courier New" w:cs="Courier New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b/>
                <w:i/>
                <w:sz w:val="24"/>
                <w:szCs w:val="24"/>
                <w:lang w:eastAsia="ru-RU"/>
              </w:rPr>
              <w:t>Ընդամեն</w:t>
            </w:r>
            <w:r w:rsidRPr="00D57611">
              <w:rPr>
                <w:rFonts w:ascii="GHEA Grapalat" w:hAnsi="GHEA Grapalat" w:cs="Arial"/>
                <w:b/>
                <w:i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կաննաբիս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379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76.1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74.3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ափիոն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5.6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3.6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սինթետիկ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91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22.1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կոկաին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after="0"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0237D0" w:rsidRPr="00D57611" w:rsidRDefault="000237D0" w:rsidP="000237D0">
      <w:pPr>
        <w:pStyle w:val="BodyTextIndent3"/>
        <w:ind w:firstLine="0"/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</w:pPr>
    </w:p>
    <w:p w:rsidR="000237D0" w:rsidRPr="00D57611" w:rsidRDefault="000237D0" w:rsidP="000237D0">
      <w:pPr>
        <w:pStyle w:val="BodyTextIndent3"/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</w:pP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>Հիշյալ անձան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</w:rPr>
        <w:t>ց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 xml:space="preserve"> 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</w:rPr>
        <w:t>տարիքային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 xml:space="preserve"> 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</w:rPr>
        <w:t>կազմը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 xml:space="preserve"> 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</w:rPr>
        <w:t>հետևյալն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 xml:space="preserve"> 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</w:rPr>
        <w:t>է</w:t>
      </w:r>
      <w:r w:rsidRPr="00D57611"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  <w:t xml:space="preserve">՝ </w:t>
      </w:r>
    </w:p>
    <w:p w:rsidR="000237D0" w:rsidRPr="00D57611" w:rsidRDefault="000237D0" w:rsidP="000237D0">
      <w:pPr>
        <w:pStyle w:val="BodyTextIndent3"/>
        <w:rPr>
          <w:rFonts w:ascii="GHEA Grapalat" w:hAnsi="GHEA Grapalat" w:cs="Sylfaen"/>
          <w:b w:val="0"/>
          <w:bCs/>
          <w:i/>
          <w:szCs w:val="24"/>
          <w:u w:val="none"/>
          <w:lang w:val="ru-RU"/>
        </w:rPr>
      </w:pPr>
    </w:p>
    <w:p w:rsidR="000237D0" w:rsidRPr="00D57611" w:rsidRDefault="000237D0" w:rsidP="000237D0">
      <w:pPr>
        <w:pStyle w:val="Header"/>
        <w:tabs>
          <w:tab w:val="clear" w:pos="4320"/>
          <w:tab w:val="clear" w:pos="8640"/>
          <w:tab w:val="center" w:pos="5321"/>
        </w:tabs>
        <w:spacing w:line="360" w:lineRule="auto"/>
        <w:ind w:firstLine="720"/>
        <w:jc w:val="both"/>
        <w:rPr>
          <w:rFonts w:ascii="GHEA Grapalat" w:hAnsi="GHEA Grapalat"/>
          <w:bCs/>
          <w:iCs/>
          <w:szCs w:val="24"/>
          <w:lang w:val="af-ZA"/>
        </w:rPr>
      </w:pPr>
      <w:r w:rsidRPr="00D57611">
        <w:rPr>
          <w:rFonts w:ascii="GHEA Grapalat" w:hAnsi="GHEA Grapalat"/>
          <w:bCs/>
          <w:iCs/>
          <w:szCs w:val="24"/>
          <w:lang w:val="af-ZA"/>
        </w:rPr>
        <w:t xml:space="preserve">                                                                        </w:t>
      </w:r>
      <w:r w:rsidRPr="00D57611">
        <w:rPr>
          <w:rFonts w:ascii="GHEA Grapalat" w:hAnsi="GHEA Grapalat"/>
          <w:bCs/>
          <w:iCs/>
          <w:szCs w:val="24"/>
          <w:lang w:val="ru-RU"/>
        </w:rPr>
        <w:t xml:space="preserve">   </w:t>
      </w:r>
      <w:r w:rsidRPr="00D57611">
        <w:rPr>
          <w:rFonts w:ascii="GHEA Grapalat" w:hAnsi="GHEA Grapalat"/>
          <w:bCs/>
          <w:iCs/>
          <w:szCs w:val="24"/>
          <w:lang w:val="af-ZA"/>
        </w:rPr>
        <w:t xml:space="preserve"> 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>2020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 xml:space="preserve">. 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ab/>
        <w:t xml:space="preserve">                    </w:t>
      </w:r>
      <w:r w:rsidRPr="00D57611">
        <w:rPr>
          <w:rFonts w:ascii="GHEA Grapalat" w:hAnsi="GHEA Grapalat"/>
          <w:b/>
          <w:bCs/>
          <w:iCs/>
          <w:szCs w:val="24"/>
          <w:lang w:val="af-ZA"/>
        </w:rPr>
        <w:t>2021</w:t>
      </w:r>
      <w:r w:rsidRPr="00D57611">
        <w:rPr>
          <w:rFonts w:ascii="GHEA Grapalat" w:hAnsi="GHEA Grapalat" w:cs="Sylfaen"/>
          <w:b/>
          <w:bCs/>
          <w:iCs/>
          <w:szCs w:val="24"/>
        </w:rPr>
        <w:t>թ</w:t>
      </w:r>
      <w:r w:rsidRPr="00D57611">
        <w:rPr>
          <w:rFonts w:ascii="GHEA Grapalat" w:hAnsi="GHEA Grapalat" w:cs="Arial Armenian"/>
          <w:b/>
          <w:bCs/>
          <w:iCs/>
          <w:szCs w:val="24"/>
          <w:lang w:val="af-ZA"/>
        </w:rPr>
        <w:t xml:space="preserve">. </w:t>
      </w:r>
    </w:p>
    <w:tbl>
      <w:tblPr>
        <w:tblW w:w="9573" w:type="dxa"/>
        <w:jc w:val="center"/>
        <w:tblLook w:val="0000" w:firstRow="0" w:lastRow="0" w:firstColumn="0" w:lastColumn="0" w:noHBand="0" w:noVBand="0"/>
      </w:tblPr>
      <w:tblGrid>
        <w:gridCol w:w="1313"/>
        <w:gridCol w:w="3313"/>
        <w:gridCol w:w="1226"/>
        <w:gridCol w:w="1354"/>
        <w:gridCol w:w="1110"/>
        <w:gridCol w:w="1257"/>
      </w:tblGrid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Courier New" w:hAnsi="Courier New" w:cs="Courier New"/>
                <w:sz w:val="24"/>
                <w:szCs w:val="24"/>
                <w:lang w:val="af-ZA"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անձին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ք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sz w:val="24"/>
                <w:szCs w:val="24"/>
                <w:lang w:eastAsia="ru-RU"/>
              </w:rPr>
              <w:t>տոկոս</w:t>
            </w: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ը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b/>
                <w:i/>
                <w:sz w:val="24"/>
                <w:szCs w:val="24"/>
                <w:lang w:eastAsia="ru-RU"/>
              </w:rPr>
              <w:t>Ընդամեն</w:t>
            </w:r>
            <w:r w:rsidRPr="00D57611">
              <w:rPr>
                <w:rFonts w:ascii="GHEA Grapalat" w:hAnsi="GHEA Grapalat" w:cs="Arial"/>
                <w:b/>
                <w:i/>
                <w:sz w:val="24"/>
                <w:szCs w:val="24"/>
                <w:lang w:eastAsia="ru-RU"/>
              </w:rPr>
              <w:t>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498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>448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X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237D0" w:rsidRPr="00D57611" w:rsidRDefault="000237D0" w:rsidP="00C97D1C">
            <w:pPr>
              <w:spacing w:line="360" w:lineRule="auto"/>
              <w:ind w:left="113" w:right="113"/>
              <w:jc w:val="center"/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Այդ</w:t>
            </w:r>
            <w:r w:rsidRPr="00D57611">
              <w:rPr>
                <w:rFonts w:ascii="GHEA Grapalat" w:hAnsi="GHEA Grapalat" w:cs="Arial"/>
                <w:b/>
                <w:sz w:val="24"/>
                <w:szCs w:val="24"/>
                <w:lang w:val="af-ZA" w:eastAsia="ru-RU"/>
              </w:rPr>
              <w:t xml:space="preserve"> </w:t>
            </w:r>
            <w:r w:rsidRPr="00D57611">
              <w:rPr>
                <w:rFonts w:ascii="GHEA Grapalat" w:hAnsi="GHEA Grapalat" w:cs="Arial"/>
                <w:b/>
                <w:sz w:val="24"/>
                <w:szCs w:val="24"/>
                <w:lang w:eastAsia="ru-RU"/>
              </w:rPr>
              <w:t>թվում՝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կի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2.2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</w:pP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օտարերկրաց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ի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val="af-ZA" w:eastAsia="ru-RU"/>
              </w:rPr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val="af-ZA"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val="af-ZA" w:eastAsia="ru-RU"/>
              </w:rPr>
              <w:t>0.4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Sylfaen"/>
                <w:i/>
                <w:sz w:val="24"/>
                <w:szCs w:val="24"/>
                <w:lang w:val="af-ZA" w:eastAsia="ru-RU"/>
              </w:rPr>
              <w:t xml:space="preserve">                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անչափահա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1.8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 xml:space="preserve">                18-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25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տարեկա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32.5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 xml:space="preserve">               26-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35 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տարեկա</w:t>
            </w: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ն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30.2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29.5</w:t>
            </w:r>
          </w:p>
        </w:tc>
      </w:tr>
      <w:tr w:rsidR="000237D0" w:rsidRPr="00D57611" w:rsidTr="00C97D1C">
        <w:trPr>
          <w:trHeight w:val="300"/>
          <w:jc w:val="center"/>
        </w:trPr>
        <w:tc>
          <w:tcPr>
            <w:tcW w:w="4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i/>
                <w:sz w:val="24"/>
                <w:szCs w:val="24"/>
                <w:lang w:eastAsia="ru-RU"/>
              </w:rPr>
              <w:t>35-</w:t>
            </w:r>
            <w:r w:rsidRPr="00D57611">
              <w:rPr>
                <w:rFonts w:ascii="GHEA Grapalat" w:hAnsi="GHEA Grapalat" w:cs="Sylfaen"/>
                <w:i/>
                <w:sz w:val="24"/>
                <w:szCs w:val="24"/>
                <w:lang w:eastAsia="ru-RU"/>
              </w:rPr>
              <w:t>ից</w:t>
            </w:r>
            <w:r w:rsidRPr="00D57611">
              <w:rPr>
                <w:rFonts w:ascii="GHEA Grapalat" w:hAnsi="GHEA Grapalat" w:cs="Arial Armenian"/>
                <w:i/>
                <w:sz w:val="24"/>
                <w:szCs w:val="24"/>
                <w:lang w:eastAsia="ru-RU"/>
              </w:rPr>
              <w:t xml:space="preserve"> բարձր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7D0" w:rsidRPr="00D57611" w:rsidRDefault="000237D0" w:rsidP="00C97D1C">
            <w:pPr>
              <w:spacing w:line="36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D57611">
              <w:rPr>
                <w:rFonts w:ascii="GHEA Grapalat" w:hAnsi="GHEA Grapalat" w:cs="Arial"/>
                <w:sz w:val="24"/>
                <w:szCs w:val="24"/>
                <w:lang w:eastAsia="ru-RU"/>
              </w:rPr>
              <w:t>36.2</w:t>
            </w:r>
          </w:p>
        </w:tc>
      </w:tr>
    </w:tbl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0237D0" w:rsidRDefault="000237D0" w:rsidP="000237D0">
      <w:pPr>
        <w:pStyle w:val="Header"/>
        <w:tabs>
          <w:tab w:val="clear" w:pos="4320"/>
          <w:tab w:val="clear" w:pos="8640"/>
        </w:tabs>
        <w:spacing w:line="360" w:lineRule="auto"/>
        <w:ind w:right="-72" w:firstLine="720"/>
        <w:jc w:val="both"/>
        <w:rPr>
          <w:rFonts w:ascii="GHEA Grapalat" w:hAnsi="GHEA Grapalat"/>
          <w:color w:val="FF0000"/>
          <w:szCs w:val="24"/>
          <w:lang w:val="ru-RU"/>
        </w:rPr>
      </w:pPr>
      <w:r w:rsidRPr="000237D0">
        <w:rPr>
          <w:rFonts w:ascii="GHEA Grapalat" w:hAnsi="GHEA Grapalat"/>
          <w:color w:val="000000"/>
          <w:szCs w:val="24"/>
          <w:lang w:val="ru-RU"/>
        </w:rPr>
        <w:t xml:space="preserve">19. </w:t>
      </w:r>
      <w:r w:rsidRPr="00D57611">
        <w:rPr>
          <w:rFonts w:ascii="GHEA Grapalat" w:hAnsi="GHEA Grapalat"/>
          <w:bCs/>
          <w:szCs w:val="24"/>
          <w:lang w:val="ru-RU"/>
        </w:rPr>
        <w:t>Հ</w:t>
      </w:r>
      <w:r w:rsidRPr="00D57611">
        <w:rPr>
          <w:rFonts w:ascii="GHEA Grapalat" w:hAnsi="GHEA Grapalat"/>
          <w:bCs/>
          <w:szCs w:val="24"/>
        </w:rPr>
        <w:t>ամաձայն</w:t>
      </w:r>
      <w:r w:rsidRPr="00D57611">
        <w:rPr>
          <w:rFonts w:ascii="GHEA Grapalat" w:hAnsi="GHEA Grapalat"/>
          <w:bCs/>
          <w:szCs w:val="24"/>
          <w:lang w:val="af-ZA"/>
        </w:rPr>
        <w:t xml:space="preserve"> </w:t>
      </w:r>
      <w:r w:rsidRPr="00D57611">
        <w:rPr>
          <w:rFonts w:ascii="GHEA Grapalat" w:hAnsi="GHEA Grapalat"/>
          <w:color w:val="000000"/>
          <w:szCs w:val="24"/>
        </w:rPr>
        <w:t>Հայաստանի</w:t>
      </w:r>
      <w:r w:rsidRPr="000237D0">
        <w:rPr>
          <w:rFonts w:ascii="GHEA Grapalat" w:hAnsi="GHEA Grapalat"/>
          <w:color w:val="000000"/>
          <w:szCs w:val="24"/>
          <w:lang w:val="ru-RU"/>
        </w:rPr>
        <w:t xml:space="preserve"> </w:t>
      </w:r>
      <w:r w:rsidRPr="00D57611">
        <w:rPr>
          <w:rFonts w:ascii="GHEA Grapalat" w:hAnsi="GHEA Grapalat"/>
          <w:color w:val="000000"/>
          <w:szCs w:val="24"/>
        </w:rPr>
        <w:t>Հանրապետության</w:t>
      </w:r>
      <w:r w:rsidRPr="00D57611">
        <w:rPr>
          <w:rFonts w:ascii="GHEA Grapalat" w:hAnsi="GHEA Grapalat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առողջապահության</w:t>
      </w:r>
      <w:r w:rsidRPr="00D57611">
        <w:rPr>
          <w:rFonts w:ascii="GHEA Grapalat" w:hAnsi="GHEA Grapalat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նախարարության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Cs w:val="24"/>
          <w:lang w:val="af-ZA"/>
        </w:rPr>
        <w:t></w:t>
      </w:r>
      <w:r w:rsidRPr="00D57611">
        <w:rPr>
          <w:rFonts w:ascii="GHEA Grapalat" w:hAnsi="GHEA Grapalat" w:cs="Sylfaen"/>
          <w:bCs/>
          <w:szCs w:val="24"/>
          <w:lang w:val="ru-RU"/>
        </w:rPr>
        <w:t>Կախվածությունների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  <w:lang w:val="ru-RU"/>
        </w:rPr>
        <w:t>բուժման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  <w:lang w:val="ru-RU"/>
        </w:rPr>
        <w:t>ազգային</w:t>
      </w:r>
      <w:r w:rsidRPr="00D57611">
        <w:rPr>
          <w:rFonts w:ascii="GHEA Grapalat" w:hAnsi="GHEA Grapalat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կենտրոն</w:t>
      </w:r>
      <w:r>
        <w:rPr>
          <w:rFonts w:ascii="GHEA Grapalat" w:hAnsi="GHEA Grapalat" w:cs="Sylfaen"/>
          <w:bCs/>
          <w:szCs w:val="24"/>
          <w:lang w:val="af-ZA"/>
        </w:rPr>
        <w:t></w:t>
      </w:r>
      <w:r w:rsidRPr="00D57611">
        <w:rPr>
          <w:rFonts w:ascii="GHEA Grapalat" w:hAnsi="GHEA Grapalat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փակ</w:t>
      </w:r>
      <w:r w:rsidRPr="000237D0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բաժնետիրական</w:t>
      </w:r>
      <w:r w:rsidRPr="000237D0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ընկերության</w:t>
      </w:r>
      <w:r w:rsidRPr="00D57611">
        <w:rPr>
          <w:rFonts w:ascii="GHEA Grapalat" w:hAnsi="GHEA Grapalat" w:cs="Arial Armenia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կողմից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ներկայաց</w:t>
      </w:r>
      <w:r w:rsidRPr="00D57611">
        <w:rPr>
          <w:rFonts w:ascii="GHEA Grapalat" w:hAnsi="GHEA Grapalat" w:cs="Sylfaen"/>
          <w:bCs/>
          <w:szCs w:val="24"/>
          <w:lang w:val="ru-RU"/>
        </w:rPr>
        <w:t>ր</w:t>
      </w:r>
      <w:r w:rsidRPr="00D57611">
        <w:rPr>
          <w:rFonts w:ascii="GHEA Grapalat" w:hAnsi="GHEA Grapalat" w:cs="Sylfaen"/>
          <w:bCs/>
          <w:szCs w:val="24"/>
        </w:rPr>
        <w:t>ած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տվյալների</w:t>
      </w:r>
      <w:r w:rsidRPr="000237D0">
        <w:rPr>
          <w:rFonts w:ascii="GHEA Grapalat" w:hAnsi="GHEA Grapalat" w:cs="Sylfaen"/>
          <w:bCs/>
          <w:szCs w:val="24"/>
          <w:lang w:val="ru-RU"/>
        </w:rPr>
        <w:t xml:space="preserve"> 2021 </w:t>
      </w:r>
      <w:r w:rsidRPr="00D57611">
        <w:rPr>
          <w:rFonts w:ascii="GHEA Grapalat" w:hAnsi="GHEA Grapalat" w:cs="Sylfaen"/>
          <w:bCs/>
          <w:szCs w:val="24"/>
        </w:rPr>
        <w:t>թվականի</w:t>
      </w:r>
      <w:r w:rsidRPr="000237D0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հունվարի</w:t>
      </w:r>
      <w:r w:rsidRPr="000237D0">
        <w:rPr>
          <w:rFonts w:ascii="GHEA Grapalat" w:hAnsi="GHEA Grapalat" w:cs="Sylfaen"/>
          <w:bCs/>
          <w:szCs w:val="24"/>
          <w:lang w:val="ru-RU"/>
        </w:rPr>
        <w:t xml:space="preserve"> 1-</w:t>
      </w:r>
      <w:r w:rsidRPr="00D57611">
        <w:rPr>
          <w:rFonts w:ascii="GHEA Grapalat" w:hAnsi="GHEA Grapalat" w:cs="Sylfaen"/>
          <w:bCs/>
          <w:szCs w:val="24"/>
        </w:rPr>
        <w:t>ի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դրությամբ</w:t>
      </w:r>
      <w:r>
        <w:rPr>
          <w:rFonts w:ascii="GHEA Grapalat" w:hAnsi="GHEA Grapalat" w:cs="Sylfaen"/>
          <w:bCs/>
          <w:szCs w:val="24"/>
          <w:lang w:val="af-ZA"/>
        </w:rPr>
        <w:t xml:space="preserve"> </w:t>
      </w:r>
      <w:r w:rsidRPr="00D57611">
        <w:rPr>
          <w:rFonts w:ascii="GHEA Grapalat" w:hAnsi="GHEA Grapalat" w:cs="Sylfaen"/>
          <w:bCs/>
          <w:szCs w:val="24"/>
        </w:rPr>
        <w:t>թմրամոլ</w:t>
      </w:r>
      <w:r>
        <w:rPr>
          <w:rFonts w:ascii="GHEA Grapalat" w:hAnsi="GHEA Grapalat" w:cs="Sylfaen"/>
          <w:bCs/>
          <w:szCs w:val="24"/>
          <w:lang w:val="af-ZA"/>
        </w:rPr>
        <w:t xml:space="preserve"> </w:t>
      </w:r>
      <w:r w:rsidRPr="00D57611">
        <w:rPr>
          <w:rFonts w:ascii="GHEA Grapalat" w:hAnsi="GHEA Grapalat" w:cs="Sylfaen"/>
          <w:bCs/>
          <w:szCs w:val="24"/>
        </w:rPr>
        <w:t>ախտորոշմամբ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հաշվառման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մեջ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D57611">
        <w:rPr>
          <w:rFonts w:ascii="GHEA Grapalat" w:hAnsi="GHEA Grapalat" w:cs="Sylfaen"/>
          <w:bCs/>
          <w:szCs w:val="24"/>
        </w:rPr>
        <w:t>են</w:t>
      </w:r>
      <w:r w:rsidRPr="00D57611">
        <w:rPr>
          <w:rFonts w:ascii="GHEA Grapalat" w:hAnsi="GHEA Grapalat" w:cs="Sylfaen"/>
          <w:bCs/>
          <w:szCs w:val="24"/>
          <w:lang w:val="af-ZA"/>
        </w:rPr>
        <w:t xml:space="preserve"> 7392 </w:t>
      </w:r>
      <w:r w:rsidRPr="00D57611">
        <w:rPr>
          <w:rFonts w:ascii="GHEA Grapalat" w:hAnsi="GHEA Grapalat" w:cs="Sylfaen"/>
          <w:bCs/>
          <w:szCs w:val="24"/>
          <w:lang w:val="ru-RU"/>
        </w:rPr>
        <w:t>անձ</w:t>
      </w:r>
      <w:r w:rsidRPr="00D57611">
        <w:rPr>
          <w:rFonts w:ascii="GHEA Grapalat" w:hAnsi="GHEA Grapalat" w:cs="Sylfaen"/>
          <w:bCs/>
          <w:szCs w:val="24"/>
          <w:lang w:val="af-ZA"/>
        </w:rPr>
        <w:t>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sz w:val="24"/>
          <w:szCs w:val="24"/>
        </w:rPr>
        <w:t>3. ԾՐԱԳՐԻ ՀԻՄՆԱԿԱՆ ԽՆԴԻՐՆԵՐԸ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Courier New" w:eastAsia="Times New Roman" w:hAnsi="Courier New" w:cs="Courier New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20. Սույն ծրագրով սահմանված են բազմապիսի նպատակներ, որոնք հասցեագրված են թմրամոլության և թմրամիջոցների ապօրինի շրջանառության դեմ պայքարի բոլոր ոլորտներին և ներառում են նախորդ տարեկան ծրագրերով սահմանված ուղղությունները: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21. Սույն ծրագրում ներկայացված գործողություններն ուղղված են Հայաստանի Հանրապետությունում թմրամոլության և թմրամիջոցների ապօրինի շրջանառության դեմ պայքարի արդյունավետ կազմակերպմանը և իրականացվում են պահպանելով «Թմրամիջոցների և հոգեմետ (հոգեներգործուն) նյութերի մասին» օրենքի</w:t>
      </w:r>
      <w:r w:rsidRPr="00D57611">
        <w:rPr>
          <w:rFonts w:ascii="Courier New" w:eastAsia="Times New Roman" w:hAnsi="Courier New" w:cs="Courier New"/>
          <w:sz w:val="24"/>
          <w:szCs w:val="24"/>
        </w:rPr>
        <w:t> </w:t>
      </w:r>
      <w:hyperlink r:id="rId7" w:history="1">
        <w:r w:rsidRPr="00D57611">
          <w:rPr>
            <w:rFonts w:ascii="GHEA Grapalat" w:eastAsia="Times New Roman" w:hAnsi="GHEA Grapalat" w:cs="Times New Roman"/>
            <w:sz w:val="24"/>
            <w:szCs w:val="24"/>
          </w:rPr>
          <w:t>6-րդ հոդվածով</w:t>
        </w:r>
      </w:hyperlink>
      <w:r w:rsidRPr="00D57611">
        <w:rPr>
          <w:rFonts w:ascii="Courier New" w:eastAsia="Times New Roman" w:hAnsi="Courier New" w:cs="Courier New"/>
          <w:sz w:val="24"/>
          <w:szCs w:val="24"/>
        </w:rPr>
        <w:t> </w:t>
      </w:r>
      <w:r w:rsidRPr="00D57611">
        <w:rPr>
          <w:rFonts w:ascii="GHEA Grapalat" w:eastAsia="Times New Roman" w:hAnsi="GHEA Grapalat" w:cs="Times New Roman"/>
          <w:sz w:val="24"/>
          <w:szCs w:val="24"/>
        </w:rPr>
        <w:t>սահմանված սկզբունքները: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lastRenderedPageBreak/>
        <w:t>22. Ելնելով Հայաստանի Հանրապետությունում թմրամոլության և թմրամիջոցների ապօրինի շրջանառության դեմ պայքարի ազգային ռազմավարության դրույթներից` Հայաստանի Հանրապետությունում թմրամոլության և թմրամիջոցների ապօրինի շրջանառության դեմ պայքարի 2023 թվականի ծրագրի հիմնական նպատակներ են`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1) թմրամիջոցների, հոգեմետ նյութերի և դրանց պրեկուրսորների ապօրինի շրջանառության հետ կապված հանցավորության նվազեցման համար անհրաժեշտ պայմանների ստեղծումը.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2) թմրամոլության, թմրամիջոցների հոգեմետ (հոգեներգործուն) նյութերի և դրանց պրեկուրսորների ապօրինի շրջանառությանը նպաստող պայմանների և ծնող պատճառների վերացումը.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3) թմրամոլության և թմրամիջոցների ապօրինի շրջանառության նախականխումն ու բացահայտումը, այդ նպատակով իրավապահ մարմինների և այլ կազմակերպությունների համակարգված գործունեության ապահովումը.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4) նվազեցնել և արդյունքում բացառել անչափահասների և երիտասարդության շրջանում թմրամիջոցների գործածումը: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23. Ծրագրի հիմնական խնդիրներն են`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1) թմրամիջոցների, հոգեմետ նյութերի և դրանց պրեկուրսորների ապօրինի շրջանառության և դրա հետ կապված հանցագործությունների նախականխման և բացահայտման ուղղությամբ պետական մարմինների համագործակցության արդյունավետության բարձրացում.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2) օրենսդրական դաշտի կատարելագործում և կիրառելիության ապահովում, մասնավորապես` թմրամոլության և թմրամիջոցների ապօրինի շրջանառության դեմ պայքարը կանոնակարգող Հայաստանի Հանրապետության օրենքների և այլ իրավական ակտերի համակողմանի վերլուծություն, դրանց կատարելագործում, համապատասխանեցում Հայաստանի Հանրապետության միջազգային պայմանագրերի պահանջներին.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3) թմրամոլության առաջնային կանխարգելում, թմրամոլության նվազեցում` դրա կանխման և արդյունավետ բուժման իրականացման միջոցով.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lastRenderedPageBreak/>
        <w:t>4) թմրամիջոցների, հոգեմետ (հոգեներգործուն) նյութերի և դրանց պրեկուրսորների ապօրինի շրջանառության ծավալի նվազեցում.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5) թմրամիջոցներից կախում ունեցող անձանց բուժման արդյունավետ կազմակերպում, նարկոլոգիական ծառայության արդիականացում և սոցիալական վերականգման համակարգի ներդրում.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6) թմրամոլության և թմրամիջոցների ապօրինի շրջանառության դեմ պայքարի ոլորտում միջազգային, ինչպես նաև միջգերատեսչական համագործակցության զարգացում և ամրապնդում.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7) թմրամիջոցների և հոգեմետ (հոգեներգործուն) նյութերի ապօրինի օգտագործման վտանգի վերաբերյալ բնակչության իրազեկվածության բարձրացում.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8) պրեկուրսորների մեծածախ առևտրի նկատմամբ վերահսկողության, ապօրինի առևտրի կամ ընդհատակյա լաբորատորիաների հայտնաբերմանն ուղղված քայլերի ապահովում.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9) թմրամոլության և դրա հասցրած վնասի մասին անչափահասների իրազեկվածության բարձրացում, քանի որ աշխարհի բազում երկրներում որպես ապօրինի թմրամիջոցների և հոգեմետ նյութերի սպառող օգտագործվում են երեխաները, ինչն իրենից ահռելի վտանգ է ներկայացնում: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24. Սույն ծրագրով սահմանված նպատակներից և խնդիրներից ելնելով` Հայաստանի Հանրապետության իրավապահ մարմիններն ակտիվորեն մասնակցում և իրականացնում են տարբեր միջոցառումներ: Մասնավորապես`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>1) Հայաստանի Հանրապետության տարածք մաքսանենգ ճանապարհով թմրամիջոցների, հոգեմետ նյութերի և դրանց պրեկուրսորների ներմուծումը կանխելու և հայտնաբերելու նպատակով Հայաստանի Հանրապետության իրավապահ մարմինները ակտիվորեն մասնակցում են Հավաքական անվտանգության մասին պայմանագրի կազմակերպության անդամ պետությունների շրջանակներում մշտապես անցկացվող «Կանալ» հակաթմրանյութային գործողությանը.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sz w:val="24"/>
          <w:szCs w:val="24"/>
        </w:rPr>
        <w:t xml:space="preserve">2) Յուրաքանչյուր տարի Հայաստանի Հանրապետության ամբողջ տարածքում իրականացվում է նաև «կանեփ-կակաչ» համալիր օպերատիվ-կանխարգելիչ միջոցառումը, </w:t>
      </w:r>
      <w:r w:rsidRPr="00D57611">
        <w:rPr>
          <w:rFonts w:ascii="GHEA Grapalat" w:eastAsia="Times New Roman" w:hAnsi="GHEA Grapalat" w:cs="Times New Roman"/>
          <w:sz w:val="24"/>
          <w:szCs w:val="24"/>
        </w:rPr>
        <w:lastRenderedPageBreak/>
        <w:t>որին ներգրավվում են Հայաստանի Հանրապետության ոստիկանության, Հայաստանի Հանրապետության պաշտպանության նախարարության ստորաբաժանումների ծառայողները, տեղական ինքնակառավարման մարմինների և զանգվածային լրատվության միջոցների ներկայացուցիչները: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4. ԲՆԱԿՉՈՒԹՅԱՆ ՇՐՋԱՆՈՒՄ ՀԱՏԿԱՊԵՍ ԵՐԻՏԱՍԱՐԴՆԵՐԻ ԵՎ ԴԵՌԱՀԱՍՆԵՐԻ ՇՐՋԱՆՈՒՄ ԹՄՐԱՄՈԼՈՒԹՅԱՆ ԴԵՄ ՊԱՅՔԱՐԻՙ ԹՄՐԱՄՈԼՈՒԹՅԱՆ ԿԱՆԽԱՐԳԵԼՄԱՆՙ ՀԱԿԱԹՄՐԱՄՈԼԱՅԻՆ ՔԱՐՈԶՉՈՒԹՅԱՆ ԻՐԱԿԱՆԱՑՄԱՆ ՈՒՂՂՈՒԹՅԱՄԲ ՆԱԽԱՏԵՍՎՈՂ ՄԻՋՈՑԱՌՈՒՄՆԵՐ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25. Թմրամոլության, թմրամիջոցների, հոգեմետ նյութերի և դրանց պրեկուրսորների ապօրինի շրջանառության դեմ պայքարն առավել արդյունավետ կազմակերպելու նպատակով 2023 թվականի ընթացքում նպատակահարմար է իրականացնել մի շարք միջոցառումներ հետևյալ ուղղություններով`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1) կատարելագործել Հայաստանի Հանրապետության ներպետական իրավական ակտերը և դրանք համապատասխանեցնել միջազգային պայմանագրերին` միաժամանակ ապահովելով դրանց կիրառելիությունը: Այս նպատակով անհրաժեշտ է իրականացնել Հայաստանի Հանրապետության ներպետական իրավական ակտերի համակարգային շարունակական վերլուծություն, անհրաժեշտության դեպքում դրանցում փոփոխություններ և լրացումներ կատարելու վերաբերյալ առաջարկությունների ներկայացում` ՄԱԿ-ի 1961թ., 1971 թ., և 1988 թ. կոնվենցիաների և միջազգային փաստաթղթերի դրույթներին համապատասխան.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թմրամոլության, թմրամիջոցների, հոգեմետ նյութերի և դրանց պրեկուրսորների դեմ պայքարում անցկացնել օպերատիվ-կանխարգելիչ և հատուկ միջոցառումներ: Այս ուղղությամբ անհրաժեշտ է Հայաստանի Հանրապետության պետական սահմանի անցման կետերում և մաքսային հսկողության գոտիներում ուժեղացնել հսկողությունը 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թմրամիջոցների, հոգեմետ նյութերի և դրանց պրեկուրսորների մաքսանենգ ճանապարհով փոխադրումների նկատմամբ, ապահովել սահմանային արդյունավետ վերահսկողություն.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3) զարգացնել զինվորականների շրջանում թմրամոլության դեմ պայքարի արդյունավետությունը` համագործակցել զինվորականների շրջանում թմրամիջոցի հայտնաբերման յուրաքանչյուր դեպքի համակողմանի և ամբողջական բացահայտման աշխատանքներում.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4) ինտենսիվացնել լրատվամիջոցներով թմրամոլության հասցրած վնասների և հետևանքների վերաբերյալ հաղորդումները, դրանց մասնակից դարձնել համապատասխան մասնագետների` բժիշկների, հոգեբանների, մանկավարժների.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5) բարձրացնել բնակչության իրազեկվածությունը թմրամոլության և թմրամիջոցների ապօրինի շրջանառության հետ կապված հասցրած վնասի վերաբերյալ: Այս ուղղությամբ անհրաժեշտ է շարունակել բնակչության իրազեկման և տեղեկացվածության բարձրացման աշխատանքները թմրամոլության և թմրամիջոցների ապօրինի շրջանառության դեմ պայքարի վերաբերյալ` հատկապես ռիսկային խմբերում.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6) ուսումնասիրել թմրամիջոցների տարածման դեմ պայքարի առաջավոր միջազգային փորձը, այդ թվում` կազմակերպել տվյալ ոլորտում ներգրավված ծառայողների մասնագիտական վերապատրաստում Անկախ պետությունների համագործակցության մասնակից, Հավաքական անվտանգության պայմանագրի կազմակերպության անդամ և եվրոպական այլ պետությունների իրավապահ մարմինների ուսումնական հաստատություններում, Հայաստանի Հանրապետությունում միջազգային փորձը ներդնելու նպատակով անցկացնել սեմինարներ, խորհրդակցություններ.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իրականացնել թմրամիջոցներ կամ հոգեմետ նյութեր գործածող անձանց բուժման և վերականգնողական միջոցառումներ. այս ուղղությամբ նպատակային կլինի արդիականացնել նարկոլոգիական ծառայությունները, ապահովել 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սպասարկում իրականացնող բժշկական հաստատությունների միջև սերտ համագործակցությունը, </w:t>
      </w:r>
      <w:r w:rsidRPr="00D57611">
        <w:rPr>
          <w:rFonts w:ascii="GHEA Grapalat" w:hAnsi="GHEA Grapalat" w:cs="GHEA Grapalat"/>
          <w:sz w:val="24"/>
          <w:szCs w:val="24"/>
        </w:rPr>
        <w:t xml:space="preserve">ապահովել արտահիվանդանոցային նարկոլոգիական </w:t>
      </w:r>
      <w:r w:rsidRPr="00D57611">
        <w:rPr>
          <w:rFonts w:ascii="GHEA Grapalat" w:hAnsi="GHEA Grapalat" w:cs="GHEA Grapalat"/>
          <w:sz w:val="24"/>
          <w:szCs w:val="24"/>
        </w:rPr>
        <w:lastRenderedPageBreak/>
        <w:t>ծառայություններ մատուցող բժշկական հաստատություններում հաշվառված և դադարի (ռեմիսիայի) շրջանում գտնվող անձանց զբաղվածությունը</w:t>
      </w: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8) անչափահասների և երիտասարդության շրջանում իրականացնել առողջ ապրելակերպին նվիրված միջոցառումներ. այս նպատակով անհրաժեշտ կլինի կազմակերպել և անցկացնել սպորտային-առողջարարական և զանգվածային մարզական միջոցառումներ, թմրամոլության դեմ պայքարի թեմաներով սեմինարներ, էլեկտրոնային և զանգվածային լրատվական միջոցներով իրականացնել քարոզչություն` անչափահասների զբաղվածությունն ապահովվելու և նրանց կողմից թմրամիջոցների կամ հոգեմետ նյութերի հավանական գործածումը կանխելու նպատակով: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5. ԾՐԱԳՐԻ ՖԻՆԱՆՍԱՎՈՐՈՒՄԸ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26. Ծրագրով նախատեսված միջոցառումների իրագործման համար պահանջվող ֆինանսական ծախսերը նախատեսվում է իրականացնել հետևյալ աղբյուրներից`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1) Հայաստանի Հանրապետության պետական բյուջեով համապատասխան պետական մարմնին տվյալ տարվա համար հատկացված գումարներ.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2) միջազգային կազմակերպությունների, ինչպես նաև տեխնիկական և խորհրդատվական գծով դոնոր-պետությունների միջոցներ.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Հայաստանի Հանրապետության օրենսդրությամբ չարգելված միջոցներ. 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6. ԾՐԱԳՐԻ ԻՐԱԳՈՐԾՈՒՄԻՑ ԱԿՆԿԱԼՎՈՂ ԱՐԴՅՈՒՆՔՆԵՐԸ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27. Ծրագրի շրջանակներում իրականացվելիք միջոցառումներն իրենց դրական անդրադարձը կունենան թմրամոլության և թմրամիջոցների ապօրինի շրջանառության կանխարգելման գործում: Մասնավորապես, ծրագրի իրագործումից ակնկալվող արդյունքներն են`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1) թմրամոլության և թմրամիջոցների ապօրինի շրջանառության դեմ պայքարի համար անհրաժեշտ օրենսդրական բազայի կատարելագործումը` այն համապատասխանեցնելով Հայաստանի Հանրապետության միջազգային հանձնառություններին,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2) բնակչության շրջանում թմրամոլության և թմրամիջոցների ապօրինի շրջանառության հետ կապված հասցրած վնասի վերաբերյալ տեղեկատվության մակարդակի բարձրացումը, դրա դեմ պայքարելու հնարավորությունների մասին իրազեկվածությունը,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3) թմրամոլության և թմրամիջոցների ապօրինի շրջանառության դեմ պայքարի, այդ թվում` սահմանային մաքսակետերով թմրամիջոցների, հոգեմետ (հոգեներգործուն) նյութերի և դրանց պրեկուրսորների` մաքսանենգությունների նկատմամբ հսկողության ուժեղացումը,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4) միջազգային համագործակցության ամրապնդում և կապերի սերտացում,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5) թմրամիջոցների, հոգեմետ նյութերի և դրանց պրեկուրսորների առաջարկի և պահանջարկի նվազեցումը,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6) թմրամոլությամբ հիվանդների բուժման որակի և արդյունավետության բարձրացումը,</w:t>
      </w:r>
    </w:p>
    <w:p w:rsidR="000237D0" w:rsidRPr="00D57611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7) թմրամոլության և թմրամիջոցների ապօրինի շրջանառության դեմ պայքարի ոլորտում իրավապահ մարմինների գործունեության և համագործակցության արդյունավետության բարձրացումն ու ամրապնդումը,</w:t>
      </w:r>
    </w:p>
    <w:p w:rsidR="000237D0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  <w:sectPr w:rsidR="000237D0" w:rsidSect="003164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630" w:right="850" w:bottom="720" w:left="1080" w:header="708" w:footer="708" w:gutter="0"/>
          <w:pgNumType w:start="1"/>
          <w:cols w:space="708"/>
          <w:docGrid w:linePitch="360"/>
        </w:sectPr>
      </w:pPr>
      <w:r w:rsidRPr="00D57611">
        <w:rPr>
          <w:rFonts w:ascii="GHEA Grapalat" w:eastAsia="Times New Roman" w:hAnsi="GHEA Grapalat" w:cs="Times New Roman"/>
          <w:color w:val="000000"/>
          <w:sz w:val="24"/>
          <w:szCs w:val="24"/>
        </w:rPr>
        <w:t>8) նյութատեխնիկական բազայի վերազինումը կնպաստի ի հայտ եկած նոր թմրամիջոցների, հոգեմետ (հոգեներգործուն) նյութերի և դրանց պրեկուրսորների հետազոտման և նույնացման օպերատիվությանը, մասնավորապես` ծխախառնուրդներում` սփայսերում, սինթետիկ կաննաբինոիդների հայտնաբերմանը, քանի որ առկա տեխնիկան շատ հնամաշ է և հետագա օգտագործման համար գրեթե անպիտան:</w:t>
      </w:r>
    </w:p>
    <w:p w:rsidR="000237D0" w:rsidRPr="007858CE" w:rsidRDefault="000237D0" w:rsidP="000237D0">
      <w:pPr>
        <w:spacing w:after="0"/>
        <w:rPr>
          <w:rFonts w:ascii="GHEA Grapalat" w:hAnsi="GHEA Grapalat"/>
          <w:sz w:val="24"/>
          <w:szCs w:val="24"/>
        </w:rPr>
      </w:pPr>
    </w:p>
    <w:p w:rsidR="000237D0" w:rsidRPr="007858CE" w:rsidRDefault="000237D0" w:rsidP="000237D0">
      <w:pPr>
        <w:spacing w:after="0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"/>
        <w:gridCol w:w="2414"/>
        <w:gridCol w:w="2148"/>
        <w:gridCol w:w="2421"/>
        <w:gridCol w:w="1181"/>
        <w:gridCol w:w="1638"/>
      </w:tblGrid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Հ/հ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Միջոցառման անվանումը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Ակնկալվող արդյունքը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Կատարող մարմինը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Կատարման ժամկետը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Ֆինանսավորման աղբյուրը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0237D0" w:rsidRPr="007858CE" w:rsidTr="00C97D1C">
        <w:tc>
          <w:tcPr>
            <w:tcW w:w="15246" w:type="dxa"/>
            <w:gridSpan w:val="6"/>
          </w:tcPr>
          <w:p w:rsidR="000237D0" w:rsidRPr="000237D0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1.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Թմրամոլության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թմրամիջոցների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ապօրինի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շրջանառության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դեմ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պայքարի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ոլորտը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կանոնակարգող՝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Հայաստանի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Հանրապետության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ներպետական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իրավական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ակտերի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կատարելագործումը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դրանց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համապատասխանեցումը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միջազգային</w:t>
            </w:r>
            <w:r w:rsidRPr="000237D0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b/>
                <w:sz w:val="24"/>
                <w:szCs w:val="24"/>
              </w:rPr>
              <w:t>պայմանագրերին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Թմրամոլության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թմրամիջոցների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ապօրինի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շրջանառության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դեմ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պայքարի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ոլորտը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կանոնակարգող՝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ներպետական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իրավական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ակտերի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համակարգային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վերլուծության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իրականացում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անհրաժեշտության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դեպքում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փոփոխություններ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լրացումներ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կատարելու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վերա</w:t>
            </w:r>
            <w:r w:rsidRPr="007858CE">
              <w:rPr>
                <w:rFonts w:ascii="GHEA Grapalat" w:hAnsi="GHEA Grapalat"/>
                <w:sz w:val="24"/>
                <w:szCs w:val="24"/>
              </w:rPr>
              <w:t>բ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երյալ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առաջարկություններ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ներկայացնելը՝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ՄԱԿ</w:t>
            </w:r>
            <w:r w:rsidRPr="007858CE">
              <w:rPr>
                <w:rFonts w:ascii="GHEA Grapalat" w:hAnsi="GHEA Grapalat"/>
                <w:sz w:val="24"/>
                <w:szCs w:val="24"/>
              </w:rPr>
              <w:t>-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կոնվենցիաների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միջազգային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փաստաթղթերի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դրույթներին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համապատասխան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գործող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օրենսդրության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կատարելագործում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համապատասխանեցում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միջազգային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հանձնառություններին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առողջապահության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արդարադատության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 պետական եկամուների 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Ֆինանսավորում չի պահանջվում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 w:rsidRPr="000237D0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թ.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իրականացված աշխատանքների արդյունքների հիման վրա ՀՀ-ում թմրամոլության և թմրամիջոցների ապօրինի շրջանառության դեմ տարվող պայքարին վերաբերող դիտակտիկ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Հնարավորությու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ն կտա ներկայացնել հանրապետությունում թմրամիջոցների ապօրինի շրջանառության դեմ պայքարի ուղղությամբ իրականացված աշխատանքները միջազգային հանդիպումներում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ՀՀ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 ազգային անվտանգության ծառայություն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 առողջապահության 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ՀՀ պետական եկամուտների 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թ.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փետրվարի 3-րդ տասնօրյակ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Ֆինանսավո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րում չի պահանջվում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ՄԱԿ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վերահսկման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գրասենյակի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կողմից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տրամադրած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ինչպես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Հայաստանի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Հանրապետության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տարածքում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նոր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ընդգրկումն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հսկման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ենթակա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ցանկում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համապատասխան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փոփոխությունների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լրացումների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կատարումը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չափերը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սահմանող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ենթաօրենսդրական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ակտերում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Կնվազեցնի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/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/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շրջանառությունը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Ֆինանսավորում չի պահանջվում</w:t>
            </w:r>
          </w:p>
        </w:tc>
      </w:tr>
      <w:tr w:rsidR="000237D0" w:rsidRPr="007858CE" w:rsidTr="00C97D1C">
        <w:tc>
          <w:tcPr>
            <w:tcW w:w="15246" w:type="dxa"/>
            <w:gridSpan w:val="6"/>
          </w:tcPr>
          <w:p w:rsidR="000237D0" w:rsidRPr="000237D0" w:rsidRDefault="000237D0" w:rsidP="00C97D1C">
            <w:pPr>
              <w:spacing w:line="276" w:lineRule="auto"/>
              <w:jc w:val="center"/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2.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</w:p>
          <w:p w:rsidR="000237D0" w:rsidRPr="000237D0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օպերատիվ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կանխարգելիչ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հատուկ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միջոցառումների</w:t>
            </w:r>
            <w:r w:rsidRPr="000237D0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անցկացում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4.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Հայաստանի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Հանրապետության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կողմից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վավերացված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համաձայնագրերի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ծրագրերի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դրույթների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իրականացում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/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/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ամրապնդում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ծառայություն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պաշտպանության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5.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5.1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սահմանի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անցման</w:t>
            </w:r>
            <w:r w:rsidRPr="000237D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կետերում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մաքսային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հսկողության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գոտիներում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հսկողության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կատարելագործում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5.2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կինոլոգիական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կենտրոնների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նյութատեխնիկական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բազայի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ընդլայնում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հզորացում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մաքսային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սահմաններով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տեղափոխվող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/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/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հայտնաբերում</w:t>
            </w:r>
            <w:r w:rsidRPr="007858CE">
              <w:rPr>
                <w:rFonts w:ascii="Courier New" w:hAnsi="Courier New" w:cs="Courier New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Կանալ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»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տարածաշրջանային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օպերատիվ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կանխարգելիչ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համալիր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միջոցառմանը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Տարածաշրջանային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ամրապնդում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`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մաքսանենգ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ճանապարհով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Հայաստանի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Հանրապետություն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ներմուծման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7.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Զինծառայողների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արդյունավետության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այդ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գործընթացում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իրավապահ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մարմինների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Զինծառայողների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դեպքերի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բացահայտում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պաշտպանության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15246" w:type="dxa"/>
            <w:gridSpan w:val="6"/>
          </w:tcPr>
          <w:p w:rsidR="000237D0" w:rsidRPr="007858CE" w:rsidRDefault="000237D0" w:rsidP="00C97D1C">
            <w:pPr>
              <w:spacing w:line="276" w:lineRule="auto"/>
              <w:jc w:val="center"/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3.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կապված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հասցրած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վնասի</w:t>
            </w:r>
          </w:p>
          <w:p w:rsidR="000237D0" w:rsidRPr="007858CE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վերաբերյալ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բնակչության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իրազեկության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8.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8.1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Հանրային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մասնավոր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հեռուստաընկերությունների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համատեղ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հատուկ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հաղորդումների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թեմատիկ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ֆիլմերի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տեսահոլովակների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պատրաստում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ցուցադրում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ինչպես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զետեղում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վարկանիշային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էլեկտրոնային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լրատվամիջոցների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կայքերում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8.2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նպատակով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քարոզչական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աշխատանքների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կազմակերպում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անհրաժեշտ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տեղեկատվության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հասցրած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վնասի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բնակչության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իրազեկվածության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պաշտպանության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կրթության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մշակույթի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սպորտի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ԶԼՄ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9.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Ուսումնական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հաստատություններում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սովորողների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ուսուցիչների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ծնողների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շրջանառության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պայքարի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թեմաներով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lastRenderedPageBreak/>
              <w:t>զեկույցների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սեմինարների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t>անցկացում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: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Ուսումնական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հաստատություններում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սովորողների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դրա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հասցրած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վնասի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անչափահասների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իրազեկվածության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կրթության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մշակույթի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սպորտի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,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համայնքապետարաններ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Երևանի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քաղաքապետարան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ԶԼՄ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ներ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15246" w:type="dxa"/>
            <w:gridSpan w:val="6"/>
          </w:tcPr>
          <w:p w:rsidR="000237D0" w:rsidRPr="007858CE" w:rsidRDefault="000237D0" w:rsidP="00C97D1C">
            <w:pPr>
              <w:spacing w:line="276" w:lineRule="auto"/>
              <w:jc w:val="center"/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4.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ոլորտի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ծառայողների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մասնագիտական</w:t>
            </w:r>
          </w:p>
          <w:p w:rsidR="000237D0" w:rsidRPr="007858CE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գիտելիքների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կատարելագործում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միջազգային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զարգացում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10.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մասնակից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ՀԱՊԿ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անդամ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իրավապահ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մարմինների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ուսումնական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հաստատություններում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հանրապետության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իրավապահ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մարմինների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իրավասու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ստորաբաժանումների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վերապատրաստման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գիտելիքների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կատարելագործման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այլ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ծրագրերին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ներգրավում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Համապատասխան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աշխատակիցների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մասնագիտական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գիտելիքների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կատարելագործում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փորձի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փոխանակում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արդարադատության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պաշտպանության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11.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«2019-2023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թթ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հանցավորության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համատեղ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ծրագրի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իրագործման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ուղղությամբ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մասնակից</w:t>
            </w:r>
            <w:r w:rsidRPr="000237D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ղեկավարների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խորհրդի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որոշման</w:t>
            </w:r>
            <w:r w:rsidRPr="000237D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կետերի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շարունակական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իրականացում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Համատեղ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օպերատիվ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կանխարգելիչ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միջոցառումների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անցկացման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արդյունքում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հոգեներգործուն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իրացմա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ն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կապված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հանցագործությունների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նախականխում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հայտնաբերում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</w:rPr>
              <w:lastRenderedPageBreak/>
              <w:t>ՀՀ 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12.</w:t>
            </w:r>
          </w:p>
        </w:tc>
        <w:tc>
          <w:tcPr>
            <w:tcW w:w="3780" w:type="dxa"/>
          </w:tcPr>
          <w:p w:rsidR="000237D0" w:rsidRPr="000237D0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12.1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պայքարում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փորձի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ներդրման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նպատակով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խորհրդակցությունների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սեմինարների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12.2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Փորձագիտական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աշխատանքային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խմբերում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ակտիվ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մասնակցություն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Օտարերկրյա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իրավասու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մարմինների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ամրապնդում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ծառայողների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տեսական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գիտելիքների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հմտությունների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առաջավոր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փորձի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փոխառում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ներդրում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ազգային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անվտանգության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արդարադատության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պաշտպանության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13.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արդարադատության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քրեակատարողական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հիմնարկների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իրավասու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ստորաբաժանումների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նյութատեխնիկական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վերազինման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Իրավասու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ստորաբաժանումների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առկա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տեխնիկական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բարելավում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արդարադատության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14.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տարածքում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քիմիական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ոլորտի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կազմակերպությունների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այլ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տնտեսվարող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սուբյեկտների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կողմից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իրենց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արտադրական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կարիքների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օգտագործվող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շրջանառության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մեջ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գտնվող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ՄԱԿ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1988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Կոնվենցիայի ցուցակներով հսկվող նյութերի շարժի նկատմամբ հսկողության ապահովում: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Պ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րեկուրսորների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մեծածախ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առևտրի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նկատմամբ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վերահսկողության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ապօրինի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առևտրի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ընդհատակյա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լաբորատորիաների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հայտնաբերմանն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ուղղված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քայլերի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ոստիկանություն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եկամուտների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կոմիտե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15246" w:type="dxa"/>
            <w:gridSpan w:val="6"/>
          </w:tcPr>
          <w:p w:rsidR="000237D0" w:rsidRPr="007858CE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5.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կամ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գործածող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անձանց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վերականգնողական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միջոցառումներ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15.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15.1 Թմրամիջոցների կամ հոգեմետ նյութերի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գործածումը դադարեցրած անձանց վերականգնողական աշխատանքների իրականացնող ծառայությունների կարիքների ուսումնասիրություն և առաջարկությունների ներկայացում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15.2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Նարկոլոգիական ծառայությունում հաշվառված անձանց, որոնք գտնվում են դադարի /ռեմիսիայի/ շրջանում կամ հաջողությամբ ավարտել են բուժման կուրսը, պետական զբաղվածության կարգավորման ծրագրերում ընդգրկելը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հոգեմետ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նյութերի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գործածումը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դադարեցրած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ռեմիսիայի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գտնվող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բուժման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կուրսն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ավարտած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անձանց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ինտեգրումը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հասարակություն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աշխատանքի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հարցերի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lastRenderedPageBreak/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համայնքապետարաններ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Երևանի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քաղաքապետարան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բյուջե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օրենսդրությ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չարգելված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16.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Բնակչության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անձանց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ծրագրեր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իրականացնող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հասարակական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կազմակերպությունների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նարկոլոգիական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բժշկական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օգնություն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մատուցող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բժշկական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հաստատությունների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համայնքային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ծառայությունների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սերտ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համագործակցության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Կանխարգելման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ծրագրերի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արդյունավետության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բարձրացում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նարկոլոգիական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բժշկական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օգնության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ծառայության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առավել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մատչելիության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ապահովում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դեպքի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վարման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շրջանակներում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ռիսկային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գործոնների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բացահայտում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համապատասխան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կառույցների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հետ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համատեղ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կանխարգելիչ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միջոցառումների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կազմակերպում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առողջապահության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աշխատանքի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հարցերի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մարզպետարաններ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համայնքապետարաններ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Երևանի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քաղաքապետարան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Ֆինանսավորում չի պահանջվում</w:t>
            </w:r>
          </w:p>
        </w:tc>
      </w:tr>
      <w:tr w:rsidR="000237D0" w:rsidRPr="000237D0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17.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Սոցիալական ծառայությունների շրջանակում` թմրամոլության հակում ունեցող անձանց սոցիալական կարիքների ամբողջական գնահատում և դրանց համարժեք սոցիալական ծառայությունների փաթեթի տրամադրում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ՀՀ աշխատանքի և սոցիալական հարցերի 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ՀՀ մարզպետարաններ,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համայնքապետարաններ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(համաձայնությամբ)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Երևանիքաղաքապետարան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(համաձայնությամբ)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ՀՀ պետական բյուջե և ՀՀ օրենսդրությամբ չարգելված միջոցներ</w:t>
            </w:r>
          </w:p>
        </w:tc>
      </w:tr>
      <w:tr w:rsidR="000237D0" w:rsidRPr="000237D0" w:rsidTr="00C97D1C">
        <w:tc>
          <w:tcPr>
            <w:tcW w:w="15246" w:type="dxa"/>
            <w:gridSpan w:val="6"/>
          </w:tcPr>
          <w:p w:rsidR="000237D0" w:rsidRPr="007858CE" w:rsidRDefault="000237D0" w:rsidP="00C97D1C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Անչափահասների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և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երիտասարդության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շրջանում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առողջ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ապրելակերպի</w:t>
            </w:r>
            <w:r w:rsidRPr="007858CE">
              <w:rPr>
                <w:rStyle w:val="Strong"/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միջոցառումներ</w:t>
            </w:r>
          </w:p>
        </w:tc>
      </w:tr>
      <w:tr w:rsidR="000237D0" w:rsidRPr="007858CE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18.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մասնագիտական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արհեստագործական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միջին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մասնագիտական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ուսումնական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հաստատություններում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Առողջ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ապրելակերպի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»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դասավանդման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ընթացքում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թմրամոլության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կանխարգելման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վերաբերյալ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թեմաների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ուսուցում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Անչափահասների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երիտասարդների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շրջանում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թմրամիջոցների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գործածման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նկատմամբ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սոցիալական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անձեռնմխելիության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խթանում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կրթության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գիտության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մշակույթի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և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սպորտի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lastRenderedPageBreak/>
              <w:t>ՀՀ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մարզպետարաններ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համայնքապետարաններ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համաձայնությամբ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Ֆինանսավորում չի պահանջվում</w:t>
            </w:r>
          </w:p>
        </w:tc>
      </w:tr>
      <w:tr w:rsidR="000237D0" w:rsidRPr="000237D0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19.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19.1 Ֆիզիկական պատրաստականության,</w:t>
            </w:r>
            <w:r w:rsidRPr="000237D0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առողջարարական և զանգվածային մարզական միջոցառումների կազմակերպման և անցկացման ապահովում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19.2 Ֆիզիկական պատրաստականության,</w:t>
            </w:r>
            <w:r w:rsidRPr="000237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առողջարարական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ՀՀ կրթության, գիտության, մշակույթի և սպորտի 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ՀՀ տարածքային կառավարման և ենթակառուցվածքների նախարարություն</w:t>
            </w:r>
          </w:p>
          <w:p w:rsidR="000237D0" w:rsidRPr="000237D0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237D0" w:rsidRPr="000237D0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Երևանի </w:t>
            </w:r>
          </w:p>
          <w:p w:rsidR="000237D0" w:rsidRPr="000237D0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քաղաքապետարան, 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մարզպետարաններ,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համայնքապետարաններ,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մարզական հասարակական կազմակերպություններ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(</w:t>
            </w: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համաձայնությամբ</w:t>
            </w:r>
            <w:r w:rsidRPr="007858CE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թվականի 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t>ՀՀ պետական բյուջե և ՀՀ օրենսդրությամբ չարգելված միջոցներ</w:t>
            </w:r>
          </w:p>
        </w:tc>
      </w:tr>
      <w:tr w:rsidR="000237D0" w:rsidRPr="000237D0" w:rsidTr="00C97D1C">
        <w:tc>
          <w:tcPr>
            <w:tcW w:w="55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ru-RU"/>
              </w:rPr>
              <w:t>20.</w:t>
            </w:r>
          </w:p>
        </w:tc>
        <w:tc>
          <w:tcPr>
            <w:tcW w:w="37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Ըստ բնակության վայրերի պարզ տիպի 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խաղահրապարակների ստեղծում</w:t>
            </w:r>
          </w:p>
        </w:tc>
        <w:tc>
          <w:tcPr>
            <w:tcW w:w="333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Համայնքների բակերում և հանգստի 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42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ՀՀ տարածքային կառավարման և ենթակառուցվածքն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երի նախարարություն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 xml:space="preserve">(Երևանի քաղաքապետարան, ՀՀ մարզպետարաններ, </w:t>
            </w:r>
            <w:r w:rsidRPr="007858C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համայնքապետարաններ</w:t>
            </w:r>
            <w:r w:rsidRPr="007858CE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lastRenderedPageBreak/>
              <w:t>202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7858CE">
              <w:rPr>
                <w:rFonts w:ascii="GHEA Grapalat" w:hAnsi="GHEA Grapalat"/>
                <w:sz w:val="24"/>
                <w:szCs w:val="24"/>
              </w:rPr>
              <w:t xml:space="preserve"> թվականի </w:t>
            </w:r>
            <w:r w:rsidRPr="007858CE">
              <w:rPr>
                <w:rFonts w:ascii="GHEA Grapalat" w:hAnsi="GHEA Grapalat"/>
                <w:sz w:val="24"/>
                <w:szCs w:val="24"/>
              </w:rPr>
              <w:lastRenderedPageBreak/>
              <w:t>ընթացքում</w:t>
            </w:r>
          </w:p>
        </w:tc>
        <w:tc>
          <w:tcPr>
            <w:tcW w:w="2178" w:type="dxa"/>
          </w:tcPr>
          <w:p w:rsidR="000237D0" w:rsidRPr="007858CE" w:rsidRDefault="000237D0" w:rsidP="00C97D1C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7858CE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ՀՀ պետական բյուջե և ՀՀ </w:t>
            </w:r>
            <w:r w:rsidRPr="007858CE">
              <w:rPr>
                <w:rFonts w:ascii="GHEA Grapalat" w:hAnsi="GHEA Grapalat"/>
                <w:sz w:val="24"/>
                <w:szCs w:val="24"/>
              </w:rPr>
              <w:lastRenderedPageBreak/>
              <w:t>օրենսդրությամբ չարգելված միջոցներ</w:t>
            </w:r>
          </w:p>
        </w:tc>
      </w:tr>
    </w:tbl>
    <w:p w:rsidR="000237D0" w:rsidRPr="000237D0" w:rsidRDefault="000237D0" w:rsidP="000237D0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:rsidR="000237D0" w:rsidRPr="000237D0" w:rsidRDefault="000237D0" w:rsidP="000237D0">
      <w:pPr>
        <w:shd w:val="clear" w:color="auto" w:fill="FFFFFF"/>
        <w:spacing w:after="0" w:line="360" w:lineRule="auto"/>
        <w:ind w:right="115" w:firstLine="34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p w:rsidR="000237D0" w:rsidRPr="000237D0" w:rsidRDefault="000237D0" w:rsidP="000237D0">
      <w:pPr>
        <w:spacing w:line="360" w:lineRule="auto"/>
        <w:rPr>
          <w:rFonts w:ascii="GHEA Grapalat" w:hAnsi="GHEA Grapalat"/>
          <w:sz w:val="24"/>
          <w:szCs w:val="24"/>
          <w:lang w:val="en-US"/>
        </w:rPr>
      </w:pPr>
    </w:p>
    <w:p w:rsidR="000237D0" w:rsidRPr="000237D0" w:rsidRDefault="000237D0" w:rsidP="00C661B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</w:pPr>
    </w:p>
    <w:p w:rsidR="000237D0" w:rsidRPr="000237D0" w:rsidRDefault="000237D0" w:rsidP="00C661B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</w:pPr>
    </w:p>
    <w:p w:rsidR="000237D0" w:rsidRPr="000237D0" w:rsidRDefault="000237D0" w:rsidP="00C661B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</w:pPr>
    </w:p>
    <w:p w:rsidR="000237D0" w:rsidRPr="000237D0" w:rsidRDefault="000237D0" w:rsidP="00C661B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</w:pPr>
    </w:p>
    <w:sectPr w:rsidR="000237D0" w:rsidRPr="000237D0" w:rsidSect="00C661B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E2" w:rsidRDefault="003164E2" w:rsidP="003164E2">
      <w:pPr>
        <w:spacing w:after="0" w:line="240" w:lineRule="auto"/>
      </w:pPr>
      <w:r>
        <w:separator/>
      </w:r>
    </w:p>
  </w:endnote>
  <w:endnote w:type="continuationSeparator" w:id="0">
    <w:p w:rsidR="003164E2" w:rsidRDefault="003164E2" w:rsidP="0031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sdemona">
    <w:panose1 w:val="04020505020E03040504"/>
    <w:charset w:val="00"/>
    <w:family w:val="decorative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E2" w:rsidRDefault="003164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77765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3164E2" w:rsidRDefault="003164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64E2" w:rsidRDefault="003164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E2" w:rsidRDefault="003164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E2" w:rsidRDefault="003164E2" w:rsidP="003164E2">
      <w:pPr>
        <w:spacing w:after="0" w:line="240" w:lineRule="auto"/>
      </w:pPr>
      <w:r>
        <w:separator/>
      </w:r>
    </w:p>
  </w:footnote>
  <w:footnote w:type="continuationSeparator" w:id="0">
    <w:p w:rsidR="003164E2" w:rsidRDefault="003164E2" w:rsidP="0031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E2" w:rsidRDefault="003164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E2" w:rsidRDefault="003164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E2" w:rsidRDefault="003164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C6F"/>
    <w:rsid w:val="000237D0"/>
    <w:rsid w:val="00071F44"/>
    <w:rsid w:val="000737E9"/>
    <w:rsid w:val="000D0CF0"/>
    <w:rsid w:val="0015624B"/>
    <w:rsid w:val="003164E2"/>
    <w:rsid w:val="003D5A93"/>
    <w:rsid w:val="0047463E"/>
    <w:rsid w:val="004F7A37"/>
    <w:rsid w:val="005834AE"/>
    <w:rsid w:val="006569B9"/>
    <w:rsid w:val="00830E81"/>
    <w:rsid w:val="00970433"/>
    <w:rsid w:val="00B17198"/>
    <w:rsid w:val="00BC0137"/>
    <w:rsid w:val="00C3462F"/>
    <w:rsid w:val="00C51C6F"/>
    <w:rsid w:val="00C661B6"/>
    <w:rsid w:val="00D0348A"/>
    <w:rsid w:val="00D80D5E"/>
    <w:rsid w:val="00DB6FEB"/>
    <w:rsid w:val="00F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37D0"/>
    <w:pPr>
      <w:keepNext/>
      <w:spacing w:after="0" w:line="360" w:lineRule="auto"/>
      <w:ind w:firstLine="720"/>
      <w:jc w:val="both"/>
      <w:outlineLvl w:val="0"/>
    </w:pPr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6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661B6"/>
    <w:rPr>
      <w:b/>
      <w:bCs/>
    </w:rPr>
  </w:style>
  <w:style w:type="character" w:styleId="Emphasis">
    <w:name w:val="Emphasis"/>
    <w:basedOn w:val="DefaultParagraphFont"/>
    <w:uiPriority w:val="20"/>
    <w:qFormat/>
    <w:rsid w:val="00C661B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24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237D0"/>
    <w:rPr>
      <w:rFonts w:ascii="Times Armenian" w:eastAsia="Times New Roman" w:hAnsi="Times Armenian" w:cs="Times New Roman"/>
      <w:b/>
      <w:sz w:val="24"/>
      <w:szCs w:val="20"/>
      <w:lang w:val="en-US"/>
    </w:rPr>
  </w:style>
  <w:style w:type="paragraph" w:customStyle="1" w:styleId="vhc">
    <w:name w:val="vhc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c6k">
    <w:name w:val="bc6k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nchanged">
    <w:name w:val="unchanged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237D0"/>
    <w:rPr>
      <w:color w:val="0000FF"/>
      <w:u w:val="single"/>
    </w:rPr>
  </w:style>
  <w:style w:type="paragraph" w:customStyle="1" w:styleId="tablestyle">
    <w:name w:val="tablestyle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0237D0"/>
    <w:pPr>
      <w:tabs>
        <w:tab w:val="center" w:pos="4320"/>
        <w:tab w:val="right" w:pos="8640"/>
      </w:tabs>
      <w:spacing w:after="0" w:line="240" w:lineRule="auto"/>
    </w:pPr>
    <w:rPr>
      <w:rFonts w:ascii="Desdemona" w:eastAsia="Times New Roman" w:hAnsi="Desdemona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237D0"/>
    <w:rPr>
      <w:rFonts w:ascii="Desdemona" w:eastAsia="Times New Roman" w:hAnsi="Desdemona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0237D0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/>
      <w:sz w:val="24"/>
      <w:szCs w:val="20"/>
      <w:u w:val="single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237D0"/>
    <w:rPr>
      <w:rFonts w:ascii="Times Armenian" w:eastAsia="Times New Roman" w:hAnsi="Times Armenian" w:cs="Times New Roman"/>
      <w:b/>
      <w:sz w:val="24"/>
      <w:szCs w:val="20"/>
      <w:u w:val="single"/>
      <w:lang w:val="en-US"/>
    </w:rPr>
  </w:style>
  <w:style w:type="table" w:styleId="TableGrid">
    <w:name w:val="Table Grid"/>
    <w:basedOn w:val="TableNormal"/>
    <w:uiPriority w:val="59"/>
    <w:rsid w:val="000237D0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7D0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6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4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37D0"/>
    <w:pPr>
      <w:keepNext/>
      <w:spacing w:after="0" w:line="360" w:lineRule="auto"/>
      <w:ind w:firstLine="720"/>
      <w:jc w:val="both"/>
      <w:outlineLvl w:val="0"/>
    </w:pPr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6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661B6"/>
    <w:rPr>
      <w:b/>
      <w:bCs/>
    </w:rPr>
  </w:style>
  <w:style w:type="character" w:styleId="Emphasis">
    <w:name w:val="Emphasis"/>
    <w:basedOn w:val="DefaultParagraphFont"/>
    <w:uiPriority w:val="20"/>
    <w:qFormat/>
    <w:rsid w:val="00C661B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24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237D0"/>
    <w:rPr>
      <w:rFonts w:ascii="Times Armenian" w:eastAsia="Times New Roman" w:hAnsi="Times Armenian" w:cs="Times New Roman"/>
      <w:b/>
      <w:sz w:val="24"/>
      <w:szCs w:val="20"/>
      <w:lang w:val="en-US"/>
    </w:rPr>
  </w:style>
  <w:style w:type="paragraph" w:customStyle="1" w:styleId="vhc">
    <w:name w:val="vhc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c6k">
    <w:name w:val="bc6k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nchanged">
    <w:name w:val="unchanged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237D0"/>
    <w:rPr>
      <w:color w:val="0000FF"/>
      <w:u w:val="single"/>
    </w:rPr>
  </w:style>
  <w:style w:type="paragraph" w:customStyle="1" w:styleId="tablestyle">
    <w:name w:val="tablestyle"/>
    <w:basedOn w:val="Normal"/>
    <w:rsid w:val="0002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0237D0"/>
    <w:pPr>
      <w:tabs>
        <w:tab w:val="center" w:pos="4320"/>
        <w:tab w:val="right" w:pos="8640"/>
      </w:tabs>
      <w:spacing w:after="0" w:line="240" w:lineRule="auto"/>
    </w:pPr>
    <w:rPr>
      <w:rFonts w:ascii="Desdemona" w:eastAsia="Times New Roman" w:hAnsi="Desdemona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237D0"/>
    <w:rPr>
      <w:rFonts w:ascii="Desdemona" w:eastAsia="Times New Roman" w:hAnsi="Desdemona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0237D0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/>
      <w:sz w:val="24"/>
      <w:szCs w:val="20"/>
      <w:u w:val="single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237D0"/>
    <w:rPr>
      <w:rFonts w:ascii="Times Armenian" w:eastAsia="Times New Roman" w:hAnsi="Times Armenian" w:cs="Times New Roman"/>
      <w:b/>
      <w:sz w:val="24"/>
      <w:szCs w:val="20"/>
      <w:u w:val="single"/>
      <w:lang w:val="en-US"/>
    </w:rPr>
  </w:style>
  <w:style w:type="table" w:styleId="TableGrid">
    <w:name w:val="Table Grid"/>
    <w:basedOn w:val="TableNormal"/>
    <w:uiPriority w:val="59"/>
    <w:rsid w:val="000237D0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7D0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6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tek.am/views/act.aspx?aid=15184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4702</Words>
  <Characters>26804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https:/mul2.gov.am/tasks/680202/oneclick/naxagic 2023.docx?token=f6fe441bb81ee323a6e45bc36efb3dd7</cp:keywords>
  <cp:lastModifiedBy>Marine Gochumyan</cp:lastModifiedBy>
  <cp:revision>4</cp:revision>
  <cp:lastPrinted>2022-08-31T12:10:00Z</cp:lastPrinted>
  <dcterms:created xsi:type="dcterms:W3CDTF">2022-09-30T13:58:00Z</dcterms:created>
  <dcterms:modified xsi:type="dcterms:W3CDTF">2022-09-30T13:59:00Z</dcterms:modified>
</cp:coreProperties>
</file>